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2E" w:rsidRDefault="00CF622E">
      <w:pPr>
        <w:jc w:val="center"/>
        <w:rPr>
          <w:rFonts w:ascii="黑体" w:eastAsia="黑体"/>
          <w:sz w:val="48"/>
          <w:szCs w:val="48"/>
        </w:rPr>
      </w:pPr>
      <w:bookmarkStart w:id="0" w:name="_GoBack"/>
    </w:p>
    <w:p w:rsidR="00CF622E" w:rsidRDefault="00CF622E">
      <w:pPr>
        <w:jc w:val="center"/>
        <w:rPr>
          <w:rFonts w:ascii="黑体" w:eastAsia="黑体"/>
          <w:sz w:val="48"/>
          <w:szCs w:val="48"/>
        </w:rPr>
      </w:pPr>
    </w:p>
    <w:p w:rsidR="00CF622E" w:rsidRDefault="00CF622E">
      <w:pPr>
        <w:jc w:val="center"/>
        <w:rPr>
          <w:rFonts w:ascii="黑体" w:eastAsia="黑体"/>
          <w:sz w:val="72"/>
          <w:szCs w:val="72"/>
        </w:rPr>
      </w:pPr>
    </w:p>
    <w:p w:rsidR="00CF622E" w:rsidRDefault="00CF622E">
      <w:pPr>
        <w:jc w:val="center"/>
        <w:rPr>
          <w:rFonts w:ascii="黑体" w:eastAsia="黑体"/>
          <w:sz w:val="72"/>
          <w:szCs w:val="72"/>
        </w:rPr>
      </w:pPr>
    </w:p>
    <w:p w:rsidR="00CF622E" w:rsidRDefault="00D57E60">
      <w:pPr>
        <w:jc w:val="center"/>
        <w:rPr>
          <w:rFonts w:ascii="黑体" w:eastAsia="黑体"/>
          <w:sz w:val="72"/>
          <w:szCs w:val="72"/>
        </w:rPr>
      </w:pPr>
      <w:r>
        <w:rPr>
          <w:rFonts w:ascii="黑体" w:eastAsia="黑体" w:hint="eastAsia"/>
          <w:sz w:val="72"/>
          <w:szCs w:val="72"/>
        </w:rPr>
        <w:t>2020年度部门决算公开报表及说明</w:t>
      </w:r>
    </w:p>
    <w:p w:rsidR="00CF622E" w:rsidRDefault="00CF622E">
      <w:pPr>
        <w:jc w:val="center"/>
        <w:rPr>
          <w:rFonts w:ascii="黑体" w:eastAsia="黑体"/>
          <w:sz w:val="52"/>
          <w:szCs w:val="52"/>
        </w:rPr>
      </w:pPr>
    </w:p>
    <w:p w:rsidR="00CF622E" w:rsidRDefault="00D57E60">
      <w:pPr>
        <w:ind w:firstLine="645"/>
        <w:rPr>
          <w:rFonts w:ascii="黑体" w:eastAsia="黑体" w:hAnsi="黑体"/>
          <w:sz w:val="36"/>
          <w:szCs w:val="36"/>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黑体" w:eastAsia="黑体" w:hAnsi="黑体" w:hint="eastAsia"/>
          <w:sz w:val="36"/>
          <w:szCs w:val="36"/>
        </w:rPr>
        <w:t>单位名称</w:t>
      </w:r>
      <w:r>
        <w:rPr>
          <w:rFonts w:ascii="黑体" w:eastAsia="黑体" w:hAnsi="黑体"/>
          <w:sz w:val="36"/>
          <w:szCs w:val="36"/>
        </w:rPr>
        <w:t>：</w:t>
      </w:r>
      <w:r>
        <w:rPr>
          <w:rFonts w:ascii="黑体" w:eastAsia="黑体" w:hAnsi="黑体" w:hint="eastAsia"/>
          <w:sz w:val="36"/>
          <w:szCs w:val="36"/>
        </w:rPr>
        <w:t xml:space="preserve"> 北京京北职业技术学院</w:t>
      </w:r>
    </w:p>
    <w:p w:rsidR="00CF622E" w:rsidRDefault="00CF622E">
      <w:pPr>
        <w:rPr>
          <w:rFonts w:ascii="黑体" w:eastAsia="黑体" w:hAnsi="黑体"/>
          <w:sz w:val="36"/>
          <w:szCs w:val="36"/>
        </w:rPr>
      </w:pPr>
    </w:p>
    <w:p w:rsidR="00CF622E" w:rsidRDefault="00CF622E">
      <w:pPr>
        <w:rPr>
          <w:rFonts w:ascii="仿宋_GB2312" w:eastAsia="仿宋_GB2312"/>
          <w:sz w:val="32"/>
          <w:szCs w:val="32"/>
        </w:rPr>
      </w:pPr>
    </w:p>
    <w:p w:rsidR="00CF622E" w:rsidRDefault="00CF622E">
      <w:pPr>
        <w:ind w:firstLine="645"/>
        <w:rPr>
          <w:rFonts w:ascii="仿宋_GB2312" w:eastAsia="仿宋_GB2312"/>
          <w:sz w:val="32"/>
          <w:szCs w:val="32"/>
        </w:rPr>
      </w:pPr>
    </w:p>
    <w:p w:rsidR="00CF622E" w:rsidRDefault="00D57E60">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ascii="宋体" w:hAnsi="宋体" w:cs="宋体" w:hint="eastAsia"/>
          <w:b/>
          <w:bCs/>
          <w:kern w:val="0"/>
          <w:sz w:val="44"/>
          <w:szCs w:val="36"/>
        </w:rPr>
        <w:lastRenderedPageBreak/>
        <w:t>目    录</w:t>
      </w:r>
    </w:p>
    <w:p w:rsidR="00CF622E" w:rsidRDefault="00D57E60">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2020年度部门决算报表</w:t>
      </w:r>
    </w:p>
    <w:p w:rsidR="00CF622E" w:rsidRDefault="00D57E60">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CF622E" w:rsidRDefault="00D57E6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CF622E" w:rsidRDefault="00D57E60">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2020年度部门决算说明</w:t>
      </w:r>
    </w:p>
    <w:p w:rsidR="00CF622E" w:rsidRDefault="00D57E60">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2020年度</w:t>
      </w:r>
      <w:r>
        <w:rPr>
          <w:rFonts w:ascii="宋体" w:hAnsi="宋体" w:cs="宋体" w:hint="eastAsia"/>
          <w:spacing w:val="40"/>
          <w:kern w:val="0"/>
          <w:sz w:val="32"/>
          <w:szCs w:val="32"/>
        </w:rPr>
        <w:t>其他重要事项的情况说明</w:t>
      </w:r>
    </w:p>
    <w:p w:rsidR="00CF622E" w:rsidRDefault="00D57E60">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spacing w:val="40"/>
          <w:kern w:val="0"/>
          <w:sz w:val="32"/>
          <w:szCs w:val="32"/>
        </w:rPr>
        <w:t>第四部分 2020年度部门绩效评价情况</w:t>
      </w:r>
    </w:p>
    <w:p w:rsidR="00CF622E" w:rsidRDefault="00CF622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p>
    <w:p w:rsidR="00CF622E" w:rsidRDefault="00CF622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p>
    <w:p w:rsidR="00CF622E" w:rsidRDefault="00CF622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p>
    <w:p w:rsidR="00CF622E" w:rsidRDefault="00CF622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p>
    <w:p w:rsidR="00CF622E" w:rsidRDefault="00CF622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p>
    <w:p w:rsidR="00CF622E" w:rsidRDefault="00D57E60">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44"/>
          <w:szCs w:val="44"/>
        </w:rPr>
        <w:t>第一部分 2020年度部门决算报表</w:t>
      </w:r>
    </w:p>
    <w:p w:rsidR="00CF622E" w:rsidRDefault="00CF622E">
      <w:pPr>
        <w:tabs>
          <w:tab w:val="center" w:pos="6979"/>
        </w:tabs>
        <w:spacing w:beforeLines="50" w:before="156" w:afterLines="50" w:after="156"/>
        <w:jc w:val="center"/>
        <w:rPr>
          <w:rFonts w:ascii="宋体" w:hAnsi="宋体" w:cs="宋体"/>
          <w:b/>
          <w:bCs/>
          <w:spacing w:val="40"/>
          <w:kern w:val="0"/>
          <w:sz w:val="44"/>
          <w:szCs w:val="44"/>
        </w:rPr>
      </w:pPr>
    </w:p>
    <w:p w:rsidR="00CF622E" w:rsidRDefault="00D57E60">
      <w:pPr>
        <w:tabs>
          <w:tab w:val="center" w:pos="6979"/>
        </w:tabs>
        <w:spacing w:beforeLines="50" w:before="156" w:afterLines="50" w:after="156"/>
        <w:rPr>
          <w:rFonts w:ascii="仿宋_GB2312" w:eastAsia="仿宋_GB2312" w:hAnsi="宋体" w:cs="宋体"/>
          <w:bCs/>
          <w:spacing w:val="40"/>
          <w:kern w:val="0"/>
          <w:sz w:val="32"/>
          <w:szCs w:val="32"/>
        </w:rPr>
      </w:pPr>
      <w:r>
        <w:rPr>
          <w:rFonts w:ascii="宋体" w:hAnsi="宋体" w:cs="宋体" w:hint="eastAsia"/>
          <w:b/>
          <w:bCs/>
          <w:spacing w:val="40"/>
          <w:kern w:val="0"/>
          <w:sz w:val="44"/>
          <w:szCs w:val="44"/>
        </w:rPr>
        <w:t xml:space="preserve">  </w:t>
      </w:r>
      <w:r>
        <w:rPr>
          <w:rFonts w:ascii="宋体" w:hAnsi="宋体" w:cs="宋体"/>
          <w:b/>
          <w:bCs/>
          <w:spacing w:val="40"/>
          <w:kern w:val="0"/>
          <w:sz w:val="44"/>
          <w:szCs w:val="44"/>
        </w:rPr>
        <w:t xml:space="preserve">  </w:t>
      </w:r>
      <w:r>
        <w:rPr>
          <w:rFonts w:ascii="仿宋_GB2312" w:eastAsia="仿宋_GB2312" w:hAnsi="宋体" w:cs="宋体" w:hint="eastAsia"/>
          <w:bCs/>
          <w:spacing w:val="40"/>
          <w:kern w:val="0"/>
          <w:sz w:val="32"/>
          <w:szCs w:val="32"/>
        </w:rPr>
        <w:t>报表详见附件。</w:t>
      </w:r>
    </w:p>
    <w:p w:rsidR="00CF622E" w:rsidRDefault="00CF622E">
      <w:pPr>
        <w:tabs>
          <w:tab w:val="center" w:pos="6979"/>
        </w:tabs>
        <w:jc w:val="center"/>
        <w:rPr>
          <w:rFonts w:ascii="宋体" w:hAnsi="宋体" w:cs="宋体"/>
          <w:b/>
          <w:bCs/>
          <w:spacing w:val="40"/>
          <w:kern w:val="0"/>
          <w:sz w:val="32"/>
          <w:szCs w:val="32"/>
        </w:rPr>
        <w:sectPr w:rsidR="00CF622E">
          <w:footerReference w:type="even" r:id="rId9"/>
          <w:footerReference w:type="default" r:id="rId10"/>
          <w:pgSz w:w="16838" w:h="11906" w:orient="landscape"/>
          <w:pgMar w:top="1134" w:right="1134" w:bottom="1134" w:left="1134" w:header="851" w:footer="992" w:gutter="0"/>
          <w:cols w:space="720"/>
          <w:docGrid w:type="linesAndChars" w:linePitch="312"/>
        </w:sectPr>
      </w:pPr>
    </w:p>
    <w:p w:rsidR="00CF622E" w:rsidRDefault="00D57E60">
      <w:pPr>
        <w:tabs>
          <w:tab w:val="center" w:pos="6979"/>
        </w:tabs>
        <w:spacing w:beforeLines="50" w:before="156" w:afterLines="50" w:after="156"/>
        <w:jc w:val="center"/>
        <w:rPr>
          <w:rFonts w:ascii="宋体" w:hAnsi="宋体"/>
          <w:b/>
          <w:spacing w:val="40"/>
          <w:sz w:val="32"/>
          <w:szCs w:val="32"/>
        </w:rPr>
      </w:pPr>
      <w:r>
        <w:rPr>
          <w:rFonts w:ascii="宋体" w:hAnsi="宋体" w:cs="宋体" w:hint="eastAsia"/>
          <w:b/>
          <w:bCs/>
          <w:spacing w:val="40"/>
          <w:kern w:val="0"/>
          <w:sz w:val="32"/>
          <w:szCs w:val="32"/>
        </w:rPr>
        <w:lastRenderedPageBreak/>
        <w:t xml:space="preserve">第二部分 </w:t>
      </w:r>
      <w:r>
        <w:rPr>
          <w:rFonts w:ascii="宋体" w:hAnsi="宋体" w:hint="eastAsia"/>
          <w:b/>
          <w:spacing w:val="40"/>
          <w:sz w:val="32"/>
          <w:szCs w:val="32"/>
        </w:rPr>
        <w:t>2020年度部门决算说明</w:t>
      </w:r>
    </w:p>
    <w:p w:rsidR="00CF622E" w:rsidRDefault="00D57E60" w:rsidP="00D57E60">
      <w:pPr>
        <w:tabs>
          <w:tab w:val="center" w:pos="6979"/>
        </w:tabs>
        <w:spacing w:line="580" w:lineRule="exact"/>
        <w:ind w:firstLineChars="196" w:firstLine="549"/>
        <w:rPr>
          <w:rFonts w:ascii="黑体" w:eastAsia="黑体"/>
          <w:b/>
          <w:sz w:val="28"/>
          <w:szCs w:val="28"/>
        </w:rPr>
      </w:pPr>
      <w:r>
        <w:rPr>
          <w:rFonts w:ascii="黑体" w:eastAsia="黑体" w:hint="eastAsia"/>
          <w:sz w:val="28"/>
          <w:szCs w:val="28"/>
        </w:rPr>
        <w:t>一、部门基本情况</w:t>
      </w:r>
    </w:p>
    <w:p w:rsidR="00CF622E" w:rsidRDefault="00D57E6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CF622E" w:rsidRDefault="00D57E6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 xml:space="preserve"> 北京京北职业技术学院为全额拨款事业单位，区属高等职业院校，主要从事高等职业教育工作，开办建筑、经济管理、机械制造、旅游管理、电子、学前教育、社区康复、护理等专业，为区域经济发展培养大、中专人才；并且承担怀柔成人学历教育和非学历教育（短期培训）、公共服务等职能。单位地址位于怀柔区小中</w:t>
      </w:r>
      <w:proofErr w:type="gramStart"/>
      <w:r>
        <w:rPr>
          <w:rFonts w:ascii="仿宋_GB2312" w:eastAsia="仿宋_GB2312" w:hint="eastAsia"/>
          <w:sz w:val="28"/>
          <w:szCs w:val="28"/>
        </w:rPr>
        <w:t>富乐一区</w:t>
      </w:r>
      <w:proofErr w:type="gramEnd"/>
      <w:r>
        <w:rPr>
          <w:rFonts w:ascii="仿宋_GB2312" w:eastAsia="仿宋_GB2312" w:hint="eastAsia"/>
          <w:sz w:val="28"/>
          <w:szCs w:val="28"/>
        </w:rPr>
        <w:t>188号。</w:t>
      </w:r>
    </w:p>
    <w:p w:rsidR="00CF622E" w:rsidRDefault="00D57E6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 xml:space="preserve"> 现有两个二级单位，一个为北京京北职业技术学院本级，一个为北京开放大学怀柔分校。</w:t>
      </w:r>
    </w:p>
    <w:p w:rsidR="00CF622E" w:rsidRDefault="00D57E6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CF622E" w:rsidRDefault="00D57E6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 xml:space="preserve">北京京北职业技术学院本级在职人员编制数220人，实际在岗职工195人，退休职工68人，在校生2260人。学院共设14个职能部门和5个系部，包括党政办公室、行政办公室、人事处、科研处、督导室、后勤服务中心、学保处、招办、教务处、团委、工会、妇委会、成教中心、实训中心和建筑工程系、机电工程系、管理工程系、体育艺术与健康系、基础部。 </w:t>
      </w:r>
    </w:p>
    <w:p w:rsidR="00CF622E" w:rsidRDefault="00D57E60">
      <w:pPr>
        <w:tabs>
          <w:tab w:val="center" w:pos="6979"/>
        </w:tabs>
        <w:spacing w:line="580" w:lineRule="exact"/>
        <w:ind w:firstLineChars="200" w:firstLine="560"/>
        <w:rPr>
          <w:rFonts w:ascii="仿宋_GB2312" w:eastAsia="仿宋_GB2312"/>
          <w:b/>
          <w:sz w:val="32"/>
          <w:szCs w:val="32"/>
        </w:rPr>
      </w:pPr>
      <w:r>
        <w:rPr>
          <w:rFonts w:ascii="仿宋_GB2312" w:eastAsia="仿宋_GB2312" w:hint="eastAsia"/>
          <w:sz w:val="28"/>
          <w:szCs w:val="28"/>
        </w:rPr>
        <w:t>北京开放大学怀柔分校是由区政府举办、教育部备案的独立设置的成人高校，是教育部试点高校网络教育部分公共基础课程全国统一考试怀柔区唯一考点。在职人员编制数22人，实际在岗职工20人，退休职工8人，在校生1008人。下设三个部门，分别为办公室、教务处和招生办。</w:t>
      </w:r>
      <w:r>
        <w:rPr>
          <w:rFonts w:ascii="仿宋_GB2312" w:eastAsia="仿宋_GB2312" w:hint="eastAsia"/>
          <w:b/>
          <w:sz w:val="32"/>
          <w:szCs w:val="32"/>
        </w:rPr>
        <w:t xml:space="preserve">  </w:t>
      </w:r>
    </w:p>
    <w:p w:rsidR="00CF622E" w:rsidRDefault="00CF622E">
      <w:pPr>
        <w:tabs>
          <w:tab w:val="center" w:pos="6979"/>
        </w:tabs>
        <w:spacing w:line="580" w:lineRule="exact"/>
        <w:ind w:firstLineChars="200" w:firstLine="560"/>
        <w:rPr>
          <w:rFonts w:ascii="仿宋_GB2312" w:eastAsia="仿宋_GB2312"/>
          <w:kern w:val="0"/>
          <w:sz w:val="28"/>
          <w:szCs w:val="28"/>
        </w:rPr>
      </w:pPr>
    </w:p>
    <w:p w:rsidR="00CF622E" w:rsidRDefault="00D57E60">
      <w:pPr>
        <w:tabs>
          <w:tab w:val="center" w:pos="6979"/>
        </w:tabs>
        <w:spacing w:line="580" w:lineRule="exact"/>
        <w:ind w:firstLineChars="200" w:firstLine="560"/>
        <w:rPr>
          <w:rFonts w:ascii="黑体" w:eastAsia="黑体"/>
          <w:sz w:val="28"/>
          <w:szCs w:val="28"/>
        </w:rPr>
      </w:pPr>
      <w:r>
        <w:rPr>
          <w:rFonts w:ascii="黑体" w:eastAsia="黑体" w:hint="eastAsia"/>
          <w:sz w:val="28"/>
          <w:szCs w:val="28"/>
        </w:rPr>
        <w:t>二、收入支出决算总体情况说明</w:t>
      </w:r>
    </w:p>
    <w:p w:rsidR="00CF622E" w:rsidRDefault="00D57E6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2020年度收、</w:t>
      </w:r>
      <w:r>
        <w:rPr>
          <w:rFonts w:ascii="仿宋_GB2312" w:eastAsia="仿宋_GB2312"/>
          <w:sz w:val="28"/>
          <w:szCs w:val="28"/>
        </w:rPr>
        <w:t>支</w:t>
      </w:r>
      <w:r>
        <w:rPr>
          <w:rFonts w:ascii="仿宋_GB2312" w:eastAsia="仿宋_GB2312" w:hint="eastAsia"/>
          <w:sz w:val="28"/>
          <w:szCs w:val="28"/>
        </w:rPr>
        <w:t>总计10066.89万元，</w:t>
      </w:r>
      <w:r>
        <w:rPr>
          <w:rFonts w:ascii="仿宋_GB2312" w:eastAsia="仿宋_GB2312"/>
          <w:sz w:val="28"/>
          <w:szCs w:val="28"/>
        </w:rPr>
        <w:t>比上年</w:t>
      </w:r>
      <w:r>
        <w:rPr>
          <w:rFonts w:ascii="仿宋_GB2312" w:eastAsia="仿宋_GB2312" w:hint="eastAsia"/>
          <w:sz w:val="28"/>
          <w:szCs w:val="28"/>
        </w:rPr>
        <w:t>减少270.27万元，下降2.61%。</w:t>
      </w:r>
    </w:p>
    <w:p w:rsidR="00CF622E" w:rsidRDefault="00D57E6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CF622E" w:rsidRDefault="00D57E6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2020年度本年收入合计9568.33万元，</w:t>
      </w:r>
      <w:r>
        <w:rPr>
          <w:rFonts w:ascii="仿宋_GB2312" w:eastAsia="仿宋_GB2312"/>
          <w:sz w:val="28"/>
          <w:szCs w:val="28"/>
        </w:rPr>
        <w:t>比上年</w:t>
      </w:r>
      <w:r>
        <w:rPr>
          <w:rFonts w:ascii="仿宋_GB2312" w:eastAsia="仿宋_GB2312" w:hint="eastAsia"/>
          <w:sz w:val="28"/>
          <w:szCs w:val="28"/>
        </w:rPr>
        <w:t>减少702.24万元，下降6.84%，其中：财政拨款收入7942.87万元，占收入合计的83.01%；上级补助收入0万元，占收入合计的0%；事业收入1585万元，占收入合计的16.57%；经营收入0万元，占收入合计的0%；附属单位上缴收入0万元，占收入合计的0%；其他收入40.46万元，占收入合计的0.42%。</w:t>
      </w:r>
    </w:p>
    <w:p w:rsidR="00CF622E" w:rsidRDefault="00D57E6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CF622E" w:rsidRDefault="00D57E6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2020年度本年支出合计9344.14万元，</w:t>
      </w:r>
      <w:r>
        <w:rPr>
          <w:rFonts w:ascii="仿宋_GB2312" w:eastAsia="仿宋_GB2312"/>
          <w:sz w:val="28"/>
          <w:szCs w:val="28"/>
        </w:rPr>
        <w:t>比上年</w:t>
      </w:r>
      <w:r>
        <w:rPr>
          <w:rFonts w:ascii="仿宋_GB2312" w:eastAsia="仿宋_GB2312" w:hint="eastAsia"/>
          <w:sz w:val="28"/>
          <w:szCs w:val="28"/>
        </w:rPr>
        <w:t>减少440.7万元，下降4.50%，其中：基本支出8691.22万元，占支出合计的93.01%；项目支出652.92万元，占支出合计的6.99%;上缴上级支出0万元，占支出合计的0%；经营支出0万元，占支出合计的0%；对附属单位补助支出0万元，占支出合计的0%。</w:t>
      </w:r>
    </w:p>
    <w:p w:rsidR="00CF622E" w:rsidRDefault="00D57E60" w:rsidP="00D57E60">
      <w:pPr>
        <w:tabs>
          <w:tab w:val="center" w:pos="6979"/>
        </w:tabs>
        <w:spacing w:line="580" w:lineRule="exact"/>
        <w:ind w:firstLineChars="196" w:firstLine="549"/>
        <w:rPr>
          <w:rFonts w:ascii="黑体" w:eastAsia="黑体"/>
          <w:sz w:val="28"/>
          <w:szCs w:val="28"/>
        </w:rPr>
      </w:pPr>
      <w:r>
        <w:rPr>
          <w:rFonts w:ascii="黑体" w:eastAsia="黑体" w:hint="eastAsia"/>
          <w:sz w:val="28"/>
          <w:szCs w:val="28"/>
        </w:rPr>
        <w:t>三</w:t>
      </w:r>
      <w:r>
        <w:rPr>
          <w:rFonts w:ascii="黑体" w:eastAsia="黑体"/>
          <w:sz w:val="28"/>
          <w:szCs w:val="28"/>
        </w:rPr>
        <w:t>、财政拨款</w:t>
      </w:r>
      <w:r>
        <w:rPr>
          <w:rFonts w:ascii="黑体" w:eastAsia="黑体" w:hint="eastAsia"/>
          <w:sz w:val="28"/>
          <w:szCs w:val="28"/>
        </w:rPr>
        <w:t>收入支出决算</w:t>
      </w:r>
      <w:r>
        <w:rPr>
          <w:rFonts w:ascii="黑体" w:eastAsia="黑体"/>
          <w:sz w:val="28"/>
          <w:szCs w:val="28"/>
        </w:rPr>
        <w:t>总体情况说明</w:t>
      </w:r>
    </w:p>
    <w:p w:rsidR="00CF622E" w:rsidRDefault="00D57E6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2020年度财政拨款收、</w:t>
      </w:r>
      <w:r>
        <w:rPr>
          <w:rFonts w:ascii="仿宋_GB2312" w:eastAsia="仿宋_GB2312"/>
          <w:sz w:val="28"/>
          <w:szCs w:val="28"/>
        </w:rPr>
        <w:t>支</w:t>
      </w:r>
      <w:r>
        <w:rPr>
          <w:rFonts w:ascii="仿宋_GB2312" w:eastAsia="仿宋_GB2312" w:hint="eastAsia"/>
          <w:sz w:val="28"/>
          <w:szCs w:val="28"/>
        </w:rPr>
        <w:t>总计8024.17万元，比上年减少53.16万元，下降0.66%。主要原因：受疫情影响，部分项目减少。</w:t>
      </w:r>
    </w:p>
    <w:p w:rsidR="00CF622E" w:rsidRDefault="00D57E60" w:rsidP="00D57E60">
      <w:pPr>
        <w:tabs>
          <w:tab w:val="center" w:pos="6979"/>
        </w:tabs>
        <w:spacing w:line="580" w:lineRule="exact"/>
        <w:ind w:firstLineChars="196" w:firstLine="549"/>
        <w:rPr>
          <w:rFonts w:ascii="黑体" w:eastAsia="黑体"/>
          <w:sz w:val="28"/>
          <w:szCs w:val="28"/>
        </w:rPr>
      </w:pPr>
      <w:r>
        <w:rPr>
          <w:rFonts w:ascii="黑体" w:eastAsia="黑体" w:hint="eastAsia"/>
          <w:sz w:val="28"/>
          <w:szCs w:val="28"/>
        </w:rPr>
        <w:t>四、一般公共预算财政拨款支出决算情况说明</w:t>
      </w:r>
    </w:p>
    <w:p w:rsidR="00CF622E" w:rsidRDefault="00D57E6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CF622E" w:rsidRDefault="00D57E6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2020年度一般公共预算财政拨款支出7707.31万元，主要用于以下方面（按大类）：一般公共服务支出10.49万元，占本年财政拨款支出0.14%； 教育支出6955.23万元，占本年财政拨款支出90.24%；社会保障和就业支出741.59万元,占本年财政拨款支出9.62%。</w:t>
      </w:r>
    </w:p>
    <w:p w:rsidR="00CF622E" w:rsidRDefault="00D57E6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CF622E" w:rsidRDefault="00D57E60">
      <w:pPr>
        <w:spacing w:line="580" w:lineRule="exact"/>
        <w:ind w:firstLineChars="200" w:firstLine="560"/>
        <w:rPr>
          <w:rFonts w:ascii="仿宋_GB2312" w:eastAsia="仿宋_GB2312"/>
          <w:sz w:val="28"/>
          <w:szCs w:val="28"/>
        </w:rPr>
      </w:pPr>
      <w:r>
        <w:rPr>
          <w:rFonts w:ascii="仿宋_GB2312" w:eastAsia="仿宋_GB2312" w:hint="eastAsia"/>
          <w:sz w:val="28"/>
          <w:szCs w:val="28"/>
        </w:rPr>
        <w:t>1、“一般公共服务支出”（类，下同）2020年度决算10.49万元，比2020年年初预算增加10.49万元，增长100%。主要原因：追加机关事业单位福利费、追加到村第一书记专项工作经费和生活补助、追加老干部党支部书记及老干部工作人员培训、考核、评比经费、追加机关文化系列活动经费（区直工委）专项经费。</w:t>
      </w:r>
    </w:p>
    <w:p w:rsidR="00CF622E" w:rsidRDefault="00D57E60">
      <w:pPr>
        <w:spacing w:line="580" w:lineRule="exact"/>
        <w:ind w:firstLineChars="200" w:firstLine="560"/>
        <w:rPr>
          <w:rFonts w:ascii="仿宋_GB2312" w:eastAsia="仿宋_GB2312"/>
          <w:sz w:val="28"/>
          <w:szCs w:val="28"/>
        </w:rPr>
      </w:pPr>
      <w:r>
        <w:rPr>
          <w:rFonts w:ascii="仿宋_GB2312" w:eastAsia="仿宋_GB2312" w:hint="eastAsia"/>
          <w:sz w:val="28"/>
          <w:szCs w:val="28"/>
        </w:rPr>
        <w:t>2、“教育支出”(类)2020年度决算6955.23万元，比2020年年初预算增加1897.55万元，增长37.52%。主要原因：人员经费的增加。</w:t>
      </w:r>
    </w:p>
    <w:p w:rsidR="00CF622E" w:rsidRDefault="00D57E60">
      <w:pPr>
        <w:spacing w:line="580" w:lineRule="exact"/>
        <w:ind w:firstLineChars="200" w:firstLine="560"/>
        <w:rPr>
          <w:rFonts w:ascii="仿宋_GB2312" w:eastAsia="仿宋_GB2312"/>
          <w:sz w:val="28"/>
          <w:szCs w:val="28"/>
        </w:rPr>
      </w:pPr>
      <w:r>
        <w:rPr>
          <w:rFonts w:ascii="仿宋_GB2312" w:eastAsia="仿宋_GB2312" w:hint="eastAsia"/>
          <w:sz w:val="28"/>
          <w:szCs w:val="28"/>
        </w:rPr>
        <w:t>3、“社会保障和就业支出”(类)2020年度决算741.59万元，比2020年年初预算增加121.30万元，增长19.56%。主要原因：人员增加，保险基数增加。</w:t>
      </w:r>
    </w:p>
    <w:p w:rsidR="00CF622E" w:rsidRDefault="00D57E60">
      <w:pPr>
        <w:spacing w:line="560" w:lineRule="exact"/>
        <w:ind w:firstLineChars="150" w:firstLine="420"/>
        <w:rPr>
          <w:rFonts w:ascii="黑体" w:eastAsia="黑体"/>
          <w:sz w:val="28"/>
          <w:szCs w:val="28"/>
        </w:rPr>
      </w:pPr>
      <w:r>
        <w:rPr>
          <w:rFonts w:ascii="黑体" w:eastAsia="黑体" w:hint="eastAsia"/>
          <w:sz w:val="28"/>
          <w:szCs w:val="28"/>
        </w:rPr>
        <w:t>五、政府性基金预算财政拨款支出决算情况说明</w:t>
      </w:r>
    </w:p>
    <w:p w:rsidR="00CF622E" w:rsidRDefault="00D57E60">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本年度无此项支出。</w:t>
      </w:r>
    </w:p>
    <w:p w:rsidR="00CF622E" w:rsidRDefault="00D57E60">
      <w:pPr>
        <w:spacing w:line="560" w:lineRule="exact"/>
        <w:ind w:firstLineChars="150" w:firstLine="420"/>
        <w:rPr>
          <w:rFonts w:ascii="黑体" w:eastAsia="黑体"/>
          <w:sz w:val="28"/>
          <w:szCs w:val="28"/>
        </w:rPr>
      </w:pPr>
      <w:r>
        <w:rPr>
          <w:rFonts w:ascii="黑体" w:eastAsia="黑体" w:hint="eastAsia"/>
          <w:sz w:val="28"/>
          <w:szCs w:val="28"/>
        </w:rPr>
        <w:t>六、国有资本经营预算财</w:t>
      </w:r>
      <w:r>
        <w:rPr>
          <w:rFonts w:ascii="黑体" w:eastAsia="黑体"/>
          <w:sz w:val="28"/>
          <w:szCs w:val="28"/>
        </w:rPr>
        <w:t>政拨款</w:t>
      </w:r>
      <w:r>
        <w:rPr>
          <w:rFonts w:ascii="黑体" w:eastAsia="黑体" w:hint="eastAsia"/>
          <w:sz w:val="28"/>
          <w:szCs w:val="28"/>
        </w:rPr>
        <w:t>收支情况</w:t>
      </w:r>
    </w:p>
    <w:p w:rsidR="00CF622E" w:rsidRDefault="00D57E60">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本年度无此项</w:t>
      </w:r>
      <w:r>
        <w:rPr>
          <w:rFonts w:ascii="仿宋_GB2312" w:eastAsia="仿宋_GB2312"/>
          <w:sz w:val="28"/>
          <w:szCs w:val="28"/>
        </w:rPr>
        <w:t>经费</w:t>
      </w:r>
      <w:r>
        <w:rPr>
          <w:rFonts w:ascii="仿宋_GB2312" w:eastAsia="仿宋_GB2312" w:hint="eastAsia"/>
          <w:sz w:val="28"/>
          <w:szCs w:val="28"/>
        </w:rPr>
        <w:t>。</w:t>
      </w:r>
    </w:p>
    <w:p w:rsidR="00CF622E" w:rsidRDefault="00D57E60" w:rsidP="00D57E60">
      <w:pPr>
        <w:spacing w:line="580" w:lineRule="exact"/>
        <w:ind w:firstLineChars="196" w:firstLine="549"/>
        <w:rPr>
          <w:rFonts w:ascii="黑体" w:eastAsia="黑体"/>
          <w:sz w:val="28"/>
          <w:szCs w:val="28"/>
        </w:rPr>
      </w:pPr>
      <w:r>
        <w:rPr>
          <w:rFonts w:ascii="黑体" w:eastAsia="黑体" w:hint="eastAsia"/>
          <w:sz w:val="28"/>
          <w:szCs w:val="28"/>
        </w:rPr>
        <w:t>七、财政拨款基本支出决算情况说明</w:t>
      </w:r>
    </w:p>
    <w:p w:rsidR="00CF622E" w:rsidRDefault="00D57E60" w:rsidP="00D57E60">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lastRenderedPageBreak/>
        <w:t>2020年使用一般公共预算财政拨款安排基本支出7054.39万元，使用政府性基金财政拨款安排基本支出0万元，使用国有资本经营预算财政</w:t>
      </w:r>
      <w:r>
        <w:rPr>
          <w:rFonts w:ascii="仿宋_GB2312" w:eastAsia="仿宋_GB2312"/>
          <w:sz w:val="28"/>
          <w:szCs w:val="28"/>
        </w:rPr>
        <w:t>拨款</w:t>
      </w:r>
      <w:r>
        <w:rPr>
          <w:rFonts w:ascii="仿宋_GB2312" w:eastAsia="仿宋_GB2312" w:hint="eastAsia"/>
          <w:sz w:val="28"/>
          <w:szCs w:val="28"/>
        </w:rPr>
        <w:t>安排基本支出0万元，其中：（1）工资福利支出包括基本工资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CF622E" w:rsidRDefault="00D57E60">
      <w:pPr>
        <w:autoSpaceDE w:val="0"/>
        <w:autoSpaceDN w:val="0"/>
        <w:adjustRightInd w:val="0"/>
        <w:spacing w:line="580" w:lineRule="exact"/>
        <w:jc w:val="center"/>
        <w:rPr>
          <w:rFonts w:ascii="宋体" w:hAnsi="宋体"/>
          <w:b/>
          <w:spacing w:val="40"/>
          <w:sz w:val="32"/>
          <w:szCs w:val="32"/>
          <w14:textFill>
            <w14:gradFill>
              <w14:gsLst>
                <w14:gs w14:pos="0">
                  <w14:srgbClr w14:val="007BD3"/>
                </w14:gs>
                <w14:gs w14:pos="100000">
                  <w14:srgbClr w14:val="034373"/>
                </w14:gs>
              </w14:gsLst>
              <w14:lin w14:ang="0" w14:scaled="0"/>
            </w14:gradFill>
          </w14:textFill>
        </w:rPr>
      </w:pPr>
      <w:r>
        <w:rPr>
          <w:rFonts w:ascii="仿宋_GB2312" w:eastAsia="仿宋_GB2312"/>
          <w:sz w:val="28"/>
          <w:szCs w:val="28"/>
          <w14:textFill>
            <w14:gradFill>
              <w14:gsLst>
                <w14:gs w14:pos="0">
                  <w14:srgbClr w14:val="007BD3"/>
                </w14:gs>
                <w14:gs w14:pos="100000">
                  <w14:srgbClr w14:val="034373"/>
                </w14:gs>
              </w14:gsLst>
              <w14:lin w14:ang="0" w14:scaled="0"/>
            </w14:gradFill>
          </w14:textFill>
        </w:rPr>
        <w:br w:type="page"/>
      </w:r>
      <w:r>
        <w:rPr>
          <w:rFonts w:ascii="仿宋_GB2312" w:eastAsia="仿宋_GB2312"/>
          <w:b/>
          <w:sz w:val="32"/>
          <w:szCs w:val="32"/>
          <w14:textFill>
            <w14:gradFill>
              <w14:gsLst>
                <w14:gs w14:pos="0">
                  <w14:srgbClr w14:val="007BD3"/>
                </w14:gs>
                <w14:gs w14:pos="100000">
                  <w14:srgbClr w14:val="034373"/>
                </w14:gs>
              </w14:gsLst>
              <w14:lin w14:ang="0" w14:scaled="0"/>
            </w14:gradFill>
          </w14:textFill>
        </w:rPr>
        <w:lastRenderedPageBreak/>
        <w:tab/>
      </w:r>
    </w:p>
    <w:p w:rsidR="00CF622E" w:rsidRDefault="00D57E60">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2020年度</w:t>
      </w:r>
      <w:r>
        <w:rPr>
          <w:rFonts w:ascii="宋体" w:hAnsi="宋体" w:cs="宋体" w:hint="eastAsia"/>
          <w:b/>
          <w:spacing w:val="40"/>
          <w:kern w:val="0"/>
          <w:sz w:val="32"/>
          <w:szCs w:val="32"/>
        </w:rPr>
        <w:t>其他重要事项的情况说明</w:t>
      </w:r>
    </w:p>
    <w:p w:rsidR="00CF622E" w:rsidRDefault="00D57E60">
      <w:pPr>
        <w:spacing w:line="560" w:lineRule="exact"/>
        <w:ind w:firstLineChars="150" w:firstLine="420"/>
        <w:rPr>
          <w:rFonts w:ascii="黑体" w:eastAsia="黑体"/>
          <w:sz w:val="28"/>
          <w:szCs w:val="28"/>
        </w:rPr>
      </w:pPr>
      <w:r>
        <w:rPr>
          <w:rFonts w:ascii="黑体" w:eastAsia="黑体" w:hint="eastAsia"/>
          <w:sz w:val="28"/>
          <w:szCs w:val="28"/>
        </w:rPr>
        <w:t>一、“三公”经费财政拨款决算情况</w:t>
      </w:r>
    </w:p>
    <w:p w:rsidR="00CF622E" w:rsidRDefault="00D57E60">
      <w:pPr>
        <w:spacing w:line="560" w:lineRule="exact"/>
        <w:ind w:firstLine="600"/>
        <w:rPr>
          <w:rFonts w:ascii="仿宋_GB2312" w:eastAsia="仿宋_GB2312"/>
          <w:sz w:val="28"/>
          <w:szCs w:val="28"/>
        </w:rPr>
      </w:pPr>
      <w:r>
        <w:rPr>
          <w:rFonts w:ascii="仿宋_GB2312" w:eastAsia="仿宋_GB2312" w:hint="eastAsia"/>
          <w:sz w:val="28"/>
          <w:szCs w:val="28"/>
        </w:rPr>
        <w:t>“三公”经费包括本部门所属</w:t>
      </w:r>
      <w:r>
        <w:rPr>
          <w:rFonts w:ascii="仿宋_GB2312" w:eastAsia="仿宋_GB2312" w:hint="eastAsia"/>
          <w:bCs/>
          <w:sz w:val="28"/>
          <w:szCs w:val="28"/>
        </w:rPr>
        <w:t>2</w:t>
      </w:r>
      <w:r>
        <w:rPr>
          <w:rFonts w:ascii="仿宋_GB2312" w:eastAsia="仿宋_GB2312" w:hint="eastAsia"/>
          <w:sz w:val="28"/>
          <w:szCs w:val="28"/>
        </w:rPr>
        <w:t>个事业单位。2020年“三公”经费财政拨款决算数11.16万元，比2020年“三公”经费财政拨款年初预算23.31万元减少12.15万元。其中：</w:t>
      </w:r>
    </w:p>
    <w:p w:rsidR="00CF622E" w:rsidRDefault="00D57E60">
      <w:pPr>
        <w:numPr>
          <w:ilvl w:val="0"/>
          <w:numId w:val="1"/>
        </w:numPr>
        <w:spacing w:line="560" w:lineRule="exact"/>
        <w:ind w:firstLine="600"/>
        <w:rPr>
          <w:rFonts w:ascii="仿宋_GB2312" w:eastAsia="仿宋_GB2312"/>
          <w:sz w:val="28"/>
          <w:szCs w:val="28"/>
        </w:rPr>
      </w:pPr>
      <w:r>
        <w:rPr>
          <w:rFonts w:ascii="仿宋_GB2312" w:eastAsia="仿宋_GB2312" w:hint="eastAsia"/>
          <w:sz w:val="28"/>
          <w:szCs w:val="28"/>
        </w:rPr>
        <w:t>因公出国（境）费用。2020年决算数0万元，比2020年年初预算数0万元增加0万元。</w:t>
      </w:r>
    </w:p>
    <w:p w:rsidR="00CF622E" w:rsidRDefault="00D57E60">
      <w:pPr>
        <w:numPr>
          <w:ilvl w:val="0"/>
          <w:numId w:val="1"/>
        </w:numPr>
        <w:spacing w:line="560" w:lineRule="exact"/>
        <w:ind w:firstLine="600"/>
        <w:rPr>
          <w:rFonts w:ascii="仿宋_GB2312" w:eastAsia="仿宋_GB2312"/>
          <w:sz w:val="28"/>
          <w:szCs w:val="28"/>
        </w:rPr>
      </w:pPr>
      <w:r>
        <w:rPr>
          <w:rFonts w:ascii="仿宋_GB2312" w:eastAsia="仿宋_GB2312" w:hint="eastAsia"/>
          <w:sz w:val="28"/>
          <w:szCs w:val="28"/>
        </w:rPr>
        <w:t>公务接待费。 2020年决算数0万元，比2020年年初预算数7.71万元减少7.71万元。主要原因：本年度无此项支出。</w:t>
      </w:r>
    </w:p>
    <w:p w:rsidR="00CF622E" w:rsidRDefault="00D57E60">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2020年决算数11.16万元，比2020年年初预算数15.60万元减少4.44万元。其中，公务用车购置费2020年决算数0万元，比2020年年初预算数0万元增加0万元。2020年购置（更新）0辆，车均购置费0万元。公务用车运行维护费2020年决算数11.16万元，比2020年年初预算数15.6万元减少4.44万元，主要原因：受疫情影响，车辆使用减少。2020年公务用车运行维护费中，公务用车加油2.95万元，公务用车维修4.83万元，公务用车保险1.99万元，公务用车其他支出1.39万元。2020年公务用车保有量6辆，车均运行维护费1.86万元。</w:t>
      </w:r>
    </w:p>
    <w:p w:rsidR="00CF622E" w:rsidRDefault="00D57E60">
      <w:pPr>
        <w:spacing w:line="560" w:lineRule="exact"/>
        <w:ind w:firstLineChars="200" w:firstLine="560"/>
        <w:rPr>
          <w:rFonts w:ascii="黑体" w:eastAsia="黑体"/>
          <w:sz w:val="28"/>
          <w:szCs w:val="28"/>
        </w:rPr>
      </w:pPr>
      <w:r>
        <w:rPr>
          <w:rFonts w:ascii="黑体" w:eastAsia="黑体" w:hint="eastAsia"/>
          <w:sz w:val="28"/>
          <w:szCs w:val="28"/>
        </w:rPr>
        <w:t>二、机关运行经费支出情况</w:t>
      </w:r>
    </w:p>
    <w:p w:rsidR="00CF622E" w:rsidRDefault="00D57E60">
      <w:pPr>
        <w:spacing w:line="560" w:lineRule="exact"/>
        <w:ind w:firstLineChars="200" w:firstLine="560"/>
        <w:rPr>
          <w:rFonts w:ascii="仿宋_GB2312" w:eastAsia="仿宋_GB2312"/>
          <w:sz w:val="28"/>
          <w:szCs w:val="28"/>
        </w:rPr>
      </w:pPr>
      <w:r>
        <w:rPr>
          <w:rFonts w:ascii="仿宋_GB2312" w:eastAsia="仿宋_GB2312" w:hint="eastAsia"/>
          <w:sz w:val="28"/>
          <w:szCs w:val="28"/>
        </w:rPr>
        <w:t>本部门不属于机关运行经费统计范围。</w:t>
      </w:r>
    </w:p>
    <w:p w:rsidR="00CF622E" w:rsidRDefault="00D57E60">
      <w:pPr>
        <w:ind w:left="540"/>
        <w:rPr>
          <w:rFonts w:ascii="黑体" w:eastAsia="黑体"/>
          <w:sz w:val="28"/>
          <w:szCs w:val="28"/>
        </w:rPr>
      </w:pPr>
      <w:r>
        <w:rPr>
          <w:rFonts w:ascii="黑体" w:eastAsia="黑体" w:hint="eastAsia"/>
          <w:sz w:val="28"/>
          <w:szCs w:val="28"/>
        </w:rPr>
        <w:t>三、政府采购支出情况</w:t>
      </w:r>
    </w:p>
    <w:p w:rsidR="00CF622E" w:rsidRDefault="00D57E60" w:rsidP="00D57E60">
      <w:pPr>
        <w:ind w:firstLineChars="192" w:firstLine="538"/>
        <w:rPr>
          <w:rFonts w:ascii="仿宋_GB2312" w:eastAsia="仿宋_GB2312"/>
          <w:sz w:val="28"/>
          <w:szCs w:val="28"/>
        </w:rPr>
      </w:pPr>
      <w:r>
        <w:rPr>
          <w:rFonts w:ascii="仿宋_GB2312" w:eastAsia="仿宋_GB2312" w:hint="eastAsia"/>
          <w:sz w:val="28"/>
          <w:szCs w:val="28"/>
        </w:rPr>
        <w:lastRenderedPageBreak/>
        <w:t>2020年政府采购支出总额50.60万元，其中：政府采购货物支出41.49万元，政府采购工程支出0万元，政府采购服务支出9.11万元。授予中小企业合同金额50.60万元，占政府采购支出总额的100%，其中：授予小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合同金额50.60万元，占政府采购支出总额的100%。</w:t>
      </w:r>
    </w:p>
    <w:p w:rsidR="00CF622E" w:rsidRDefault="00D57E60">
      <w:pPr>
        <w:ind w:firstLineChars="200" w:firstLine="560"/>
        <w:rPr>
          <w:rFonts w:ascii="黑体" w:eastAsia="黑体"/>
          <w:sz w:val="28"/>
          <w:szCs w:val="28"/>
        </w:rPr>
      </w:pPr>
      <w:r>
        <w:rPr>
          <w:rFonts w:ascii="黑体" w:eastAsia="黑体" w:hint="eastAsia"/>
          <w:sz w:val="28"/>
          <w:szCs w:val="28"/>
        </w:rPr>
        <w:t>四、国有资产占用情况</w:t>
      </w:r>
    </w:p>
    <w:p w:rsidR="00CF622E" w:rsidRDefault="00D57E60">
      <w:pPr>
        <w:ind w:firstLineChars="200" w:firstLine="560"/>
        <w:rPr>
          <w:rFonts w:ascii="仿宋_GB2312" w:eastAsia="仿宋_GB2312"/>
          <w:sz w:val="32"/>
          <w:szCs w:val="32"/>
        </w:rPr>
      </w:pPr>
      <w:r>
        <w:rPr>
          <w:rFonts w:ascii="仿宋_GB2312" w:eastAsia="仿宋_GB2312" w:hint="eastAsia"/>
          <w:sz w:val="28"/>
          <w:szCs w:val="28"/>
        </w:rPr>
        <w:t>2020年车辆12台（其中电瓶车2019年未统计在车辆类别中），199.95万元；单位价值50万元以上的通用设备7套，单位价值100万元以上的专用设备0套。</w:t>
      </w:r>
    </w:p>
    <w:p w:rsidR="00CF622E" w:rsidRDefault="00D57E60" w:rsidP="00D57E60">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CF622E" w:rsidRDefault="00D57E60" w:rsidP="00D57E60">
      <w:pPr>
        <w:ind w:firstLineChars="192" w:firstLine="538"/>
        <w:rPr>
          <w:rFonts w:ascii="仿宋_GB2312" w:eastAsia="仿宋_GB2312"/>
          <w:sz w:val="28"/>
          <w:szCs w:val="28"/>
        </w:rPr>
      </w:pPr>
      <w:r>
        <w:rPr>
          <w:rFonts w:ascii="仿宋_GB2312" w:eastAsia="仿宋_GB2312" w:hint="eastAsia"/>
          <w:sz w:val="28"/>
          <w:szCs w:val="28"/>
        </w:rPr>
        <w:t>本年度无</w:t>
      </w:r>
      <w:r>
        <w:rPr>
          <w:rFonts w:ascii="仿宋_GB2312" w:eastAsia="仿宋_GB2312"/>
          <w:sz w:val="28"/>
          <w:szCs w:val="28"/>
        </w:rPr>
        <w:t>政府购买服务</w:t>
      </w:r>
      <w:r>
        <w:rPr>
          <w:rFonts w:ascii="仿宋_GB2312" w:eastAsia="仿宋_GB2312" w:hint="eastAsia"/>
          <w:sz w:val="28"/>
          <w:szCs w:val="28"/>
        </w:rPr>
        <w:t>。</w:t>
      </w:r>
    </w:p>
    <w:p w:rsidR="00CF622E" w:rsidRDefault="00D57E60">
      <w:pPr>
        <w:ind w:firstLineChars="200" w:firstLine="560"/>
        <w:rPr>
          <w:rFonts w:ascii="仿宋_GB2312" w:eastAsia="仿宋_GB2312"/>
          <w:sz w:val="28"/>
          <w:szCs w:val="28"/>
        </w:rPr>
      </w:pPr>
      <w:r>
        <w:rPr>
          <w:rFonts w:ascii="黑体" w:eastAsia="黑体" w:hint="eastAsia"/>
          <w:sz w:val="28"/>
          <w:szCs w:val="28"/>
        </w:rPr>
        <w:t>六、</w:t>
      </w:r>
      <w:r>
        <w:rPr>
          <w:rFonts w:ascii="黑体" w:eastAsia="黑体"/>
          <w:sz w:val="28"/>
          <w:szCs w:val="28"/>
        </w:rPr>
        <w:t>专业名词解释</w:t>
      </w:r>
      <w:r>
        <w:rPr>
          <w:rFonts w:ascii="仿宋_GB2312" w:eastAsia="仿宋_GB2312" w:hint="eastAsia"/>
          <w:sz w:val="28"/>
          <w:szCs w:val="28"/>
        </w:rPr>
        <w:t>（根据自身业务职能，在</w:t>
      </w:r>
      <w:r>
        <w:rPr>
          <w:rFonts w:ascii="仿宋_GB2312" w:eastAsia="仿宋_GB2312"/>
          <w:sz w:val="28"/>
          <w:szCs w:val="28"/>
        </w:rPr>
        <w:t>以</w:t>
      </w:r>
      <w:r>
        <w:rPr>
          <w:rFonts w:ascii="仿宋_GB2312" w:eastAsia="仿宋_GB2312" w:hint="eastAsia"/>
          <w:sz w:val="28"/>
          <w:szCs w:val="28"/>
        </w:rPr>
        <w:t>下四</w:t>
      </w:r>
      <w:r>
        <w:rPr>
          <w:rFonts w:ascii="仿宋_GB2312" w:eastAsia="仿宋_GB2312"/>
          <w:sz w:val="28"/>
          <w:szCs w:val="28"/>
        </w:rPr>
        <w:t>项基础上</w:t>
      </w:r>
      <w:r>
        <w:rPr>
          <w:rFonts w:ascii="仿宋_GB2312" w:eastAsia="仿宋_GB2312" w:hint="eastAsia"/>
          <w:sz w:val="28"/>
          <w:szCs w:val="28"/>
        </w:rPr>
        <w:t>，至少增加一项其他专业性较强的名词进行解释，没有专业性较强名词的,可对基本支出、项目支出、</w:t>
      </w:r>
      <w:r>
        <w:rPr>
          <w:rFonts w:ascii="仿宋_GB2312" w:eastAsia="仿宋_GB2312"/>
          <w:sz w:val="28"/>
          <w:szCs w:val="28"/>
        </w:rPr>
        <w:t>支出功能分类等进行解释</w:t>
      </w:r>
      <w:r>
        <w:rPr>
          <w:rFonts w:ascii="仿宋_GB2312" w:eastAsia="仿宋_GB2312" w:hint="eastAsia"/>
          <w:sz w:val="28"/>
          <w:szCs w:val="28"/>
        </w:rPr>
        <w:t>。）</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CF622E" w:rsidRDefault="00D57E60">
      <w:pPr>
        <w:ind w:firstLineChars="150" w:firstLine="4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w:t>
      </w:r>
      <w:r>
        <w:rPr>
          <w:rFonts w:ascii="仿宋_GB2312" w:eastAsia="仿宋_GB2312" w:hAnsi="宋体"/>
          <w:sz w:val="28"/>
          <w:szCs w:val="28"/>
        </w:rPr>
        <w:lastRenderedPageBreak/>
        <w:t>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CF622E" w:rsidRDefault="00D57E60">
      <w:pPr>
        <w:spacing w:line="360" w:lineRule="auto"/>
        <w:ind w:firstLineChars="200" w:firstLine="560"/>
        <w:rPr>
          <w:rFonts w:ascii="仿宋_GB2312" w:eastAsia="仿宋_GB2312"/>
          <w:sz w:val="28"/>
          <w:szCs w:val="28"/>
        </w:rPr>
      </w:pPr>
      <w:r>
        <w:rPr>
          <w:rFonts w:ascii="仿宋_GB2312" w:eastAsia="仿宋_GB2312" w:hint="eastAsia"/>
          <w:sz w:val="28"/>
          <w:szCs w:val="28"/>
        </w:rPr>
        <w:t>5.教育经费：是指中央和地方财政部门的财政预算中实际用于教育的费用。教育经费包括教育事业费（即各级各类的学校的人员经费和公用经费）和教育基本建设投资（建筑校舍和购置大型教学设备的费用）等。教育经费主要是指国家用于发展各级教育事业的费用，具体包括高等教育、中等专业学校、职业教育、中学教育、小学教育、幼儿教育、成人高等业余教育、民办教师补助、教师进修、干部培训、“五七”大学补助、普通业余教育、特殊教育、广播电视教育经费等。</w:t>
      </w:r>
    </w:p>
    <w:p w:rsidR="00CF622E" w:rsidRDefault="00CF622E">
      <w:pPr>
        <w:ind w:firstLineChars="150" w:firstLine="420"/>
        <w:rPr>
          <w:rFonts w:ascii="仿宋_GB2312" w:eastAsia="仿宋_GB2312"/>
          <w:sz w:val="28"/>
          <w:szCs w:val="28"/>
          <w14:textFill>
            <w14:gradFill>
              <w14:gsLst>
                <w14:gs w14:pos="0">
                  <w14:srgbClr w14:val="007BD3"/>
                </w14:gs>
                <w14:gs w14:pos="100000">
                  <w14:srgbClr w14:val="034373"/>
                </w14:gs>
              </w14:gsLst>
              <w14:lin w14:ang="0" w14:scaled="0"/>
            </w14:gradFill>
          </w14:textFill>
        </w:rPr>
      </w:pPr>
    </w:p>
    <w:p w:rsidR="00CF622E" w:rsidRDefault="00CF622E">
      <w:pPr>
        <w:rPr>
          <w:rFonts w:ascii="黑体" w:eastAsia="黑体"/>
          <w:sz w:val="32"/>
          <w:szCs w:val="32"/>
          <w14:textFill>
            <w14:gradFill>
              <w14:gsLst>
                <w14:gs w14:pos="0">
                  <w14:srgbClr w14:val="007BD3"/>
                </w14:gs>
                <w14:gs w14:pos="100000">
                  <w14:srgbClr w14:val="034373"/>
                </w14:gs>
              </w14:gsLst>
              <w14:lin w14:ang="0" w14:scaled="0"/>
            </w14:gradFill>
          </w14:textFill>
        </w:rPr>
      </w:pPr>
    </w:p>
    <w:p w:rsidR="00CF622E" w:rsidRDefault="00CF622E">
      <w:pPr>
        <w:rPr>
          <w:rFonts w:ascii="黑体" w:eastAsia="黑体"/>
          <w:sz w:val="32"/>
          <w:szCs w:val="32"/>
          <w14:textFill>
            <w14:gradFill>
              <w14:gsLst>
                <w14:gs w14:pos="0">
                  <w14:srgbClr w14:val="007BD3"/>
                </w14:gs>
                <w14:gs w14:pos="100000">
                  <w14:srgbClr w14:val="034373"/>
                </w14:gs>
              </w14:gsLst>
              <w14:lin w14:ang="0" w14:scaled="0"/>
            </w14:gradFill>
          </w14:textFill>
        </w:rPr>
      </w:pPr>
    </w:p>
    <w:p w:rsidR="00CF622E" w:rsidRDefault="00CF622E">
      <w:pPr>
        <w:ind w:firstLineChars="200" w:firstLine="640"/>
        <w:jc w:val="center"/>
        <w:rPr>
          <w:rFonts w:ascii="黑体" w:eastAsia="黑体"/>
          <w:sz w:val="32"/>
          <w:szCs w:val="32"/>
          <w14:textFill>
            <w14:gradFill>
              <w14:gsLst>
                <w14:gs w14:pos="0">
                  <w14:srgbClr w14:val="007BD3"/>
                </w14:gs>
                <w14:gs w14:pos="100000">
                  <w14:srgbClr w14:val="034373"/>
                </w14:gs>
              </w14:gsLst>
              <w14:lin w14:ang="0" w14:scaled="0"/>
            </w14:gradFill>
          </w14:textFill>
        </w:rPr>
      </w:pPr>
    </w:p>
    <w:p w:rsidR="00CF622E" w:rsidRDefault="00CF622E">
      <w:pPr>
        <w:ind w:firstLineChars="200" w:firstLine="640"/>
        <w:jc w:val="center"/>
        <w:rPr>
          <w:rFonts w:ascii="黑体" w:eastAsia="黑体"/>
          <w:sz w:val="32"/>
          <w:szCs w:val="32"/>
          <w14:textFill>
            <w14:gradFill>
              <w14:gsLst>
                <w14:gs w14:pos="0">
                  <w14:srgbClr w14:val="007BD3"/>
                </w14:gs>
                <w14:gs w14:pos="100000">
                  <w14:srgbClr w14:val="034373"/>
                </w14:gs>
              </w14:gsLst>
              <w14:lin w14:ang="0" w14:scaled="0"/>
            </w14:gradFill>
          </w14:textFill>
        </w:rPr>
      </w:pPr>
    </w:p>
    <w:p w:rsidR="00CF622E" w:rsidRDefault="00D57E60">
      <w:pPr>
        <w:tabs>
          <w:tab w:val="center" w:pos="6979"/>
        </w:tabs>
        <w:spacing w:beforeLines="50" w:before="156" w:afterLines="50" w:after="156"/>
        <w:jc w:val="center"/>
        <w:rPr>
          <w:rFonts w:ascii="黑体" w:eastAsia="黑体"/>
          <w:sz w:val="32"/>
          <w:szCs w:val="32"/>
        </w:rPr>
      </w:pPr>
      <w:r>
        <w:rPr>
          <w:rFonts w:ascii="黑体" w:eastAsia="黑体" w:hint="eastAsia"/>
          <w:sz w:val="32"/>
          <w:szCs w:val="32"/>
        </w:rPr>
        <w:t>第四部分  2020年度部门绩效评价情况</w:t>
      </w:r>
    </w:p>
    <w:p w:rsidR="00CF622E" w:rsidRDefault="00CF622E">
      <w:pPr>
        <w:ind w:firstLineChars="200" w:firstLine="560"/>
        <w:rPr>
          <w:rFonts w:ascii="黑体" w:eastAsia="黑体"/>
          <w:sz w:val="28"/>
          <w:szCs w:val="28"/>
          <w:highlight w:val="yellow"/>
          <w14:textFill>
            <w14:gradFill>
              <w14:gsLst>
                <w14:gs w14:pos="0">
                  <w14:srgbClr w14:val="007BD3"/>
                </w14:gs>
                <w14:gs w14:pos="100000">
                  <w14:srgbClr w14:val="034373"/>
                </w14:gs>
              </w14:gsLst>
              <w14:lin w14:ang="0" w14:scaled="0"/>
            </w14:gradFill>
          </w14:textFill>
        </w:rPr>
      </w:pPr>
    </w:p>
    <w:p w:rsidR="00CF622E" w:rsidRDefault="00D57E60">
      <w:pPr>
        <w:ind w:firstLineChars="200" w:firstLine="560"/>
        <w:rPr>
          <w:rFonts w:ascii="黑体" w:eastAsia="黑体"/>
          <w:sz w:val="28"/>
          <w:szCs w:val="28"/>
        </w:rPr>
      </w:pPr>
      <w:r>
        <w:rPr>
          <w:rFonts w:ascii="黑体" w:eastAsia="黑体" w:hint="eastAsia"/>
          <w:sz w:val="28"/>
          <w:szCs w:val="28"/>
        </w:rPr>
        <w:t>一、部门绩效评价工作开展情况。</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2021年，北京京北职业技术学院对2020年度部门项目支出实施绩效评价，评价项目2个，分别为大专、中专学生资助资金和男生宿舍楼装修改造工程，其中大专、中专学生资助资金采用普通程序进行评价，男生宿舍楼装修改造工程为区财政局组织评价的项目,占部门（单位）项目总数的18.18%，评价金额共454.8953万元。大专、中专学生资助资金评价结果为</w:t>
      </w:r>
      <w:r>
        <w:rPr>
          <w:rFonts w:ascii="仿宋_GB2312" w:eastAsia="仿宋_GB2312" w:hint="eastAsia"/>
          <w:sz w:val="28"/>
          <w:szCs w:val="28"/>
          <w:lang w:val="zh-CN"/>
        </w:rPr>
        <w:t>“</w:t>
      </w:r>
      <w:r>
        <w:rPr>
          <w:rFonts w:ascii="仿宋_GB2312" w:eastAsia="仿宋_GB2312" w:hint="eastAsia"/>
          <w:sz w:val="28"/>
          <w:szCs w:val="28"/>
        </w:rPr>
        <w:t>优秀</w:t>
      </w:r>
      <w:r>
        <w:rPr>
          <w:rFonts w:ascii="仿宋_GB2312" w:eastAsia="仿宋_GB2312" w:hint="eastAsia"/>
          <w:sz w:val="28"/>
          <w:szCs w:val="28"/>
          <w:lang w:val="zh-CN"/>
        </w:rPr>
        <w:t>”</w:t>
      </w:r>
      <w:r>
        <w:rPr>
          <w:rFonts w:ascii="仿宋_GB2312" w:eastAsia="仿宋_GB2312" w:hint="eastAsia"/>
          <w:sz w:val="28"/>
          <w:szCs w:val="28"/>
        </w:rPr>
        <w:t>。</w:t>
      </w:r>
    </w:p>
    <w:p w:rsidR="00CF622E" w:rsidRDefault="00D57E60">
      <w:pPr>
        <w:ind w:firstLineChars="200" w:firstLine="560"/>
        <w:rPr>
          <w:szCs w:val="32"/>
        </w:rPr>
      </w:pPr>
      <w:r>
        <w:rPr>
          <w:rFonts w:ascii="黑体" w:eastAsia="黑体" w:hint="eastAsia"/>
          <w:sz w:val="28"/>
          <w:szCs w:val="28"/>
        </w:rPr>
        <w:t>二、大专、中专学生资助资金项目绩效评价报告</w:t>
      </w:r>
      <w:bookmarkStart w:id="1" w:name="_Toc21663"/>
    </w:p>
    <w:p w:rsidR="00CF622E" w:rsidRDefault="00D57E60">
      <w:pPr>
        <w:pStyle w:val="1"/>
        <w:ind w:leftChars="0" w:left="0" w:firstLineChars="200" w:firstLine="560"/>
        <w:rPr>
          <w:rFonts w:ascii="黑体" w:eastAsia="黑体"/>
          <w:b w:val="0"/>
          <w:bCs w:val="0"/>
          <w:kern w:val="2"/>
          <w:sz w:val="28"/>
          <w:szCs w:val="28"/>
        </w:rPr>
      </w:pPr>
      <w:bookmarkStart w:id="2" w:name="_Toc28222"/>
      <w:r>
        <w:rPr>
          <w:rFonts w:ascii="黑体" w:eastAsia="黑体" w:hint="eastAsia"/>
          <w:b w:val="0"/>
          <w:bCs w:val="0"/>
          <w:kern w:val="2"/>
          <w:sz w:val="28"/>
          <w:szCs w:val="28"/>
        </w:rPr>
        <w:t>（一）项目概述</w:t>
      </w:r>
      <w:bookmarkEnd w:id="2"/>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1、项目概况</w:t>
      </w:r>
      <w:bookmarkEnd w:id="1"/>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习近平总书记2016年9月9日在北京市八一学校考察时指出，“要推进教育精准脱贫”。2017年3月28日财政部  教育部 中国人民银行 银监会印发财科教〔2017〕21号《关于进一步落实高等教育学生资助政策的通知》提出要“进一步提高资助精准度”。2020年12月14日北京市教育委员会、北京市财政局、北京市人力资源和社会保障局、北京市民政局、北京市退役军人事务局和北京市人民政府征兵办公室六部门关于《北京市高等教育、中等职业教育、普通高中学</w:t>
      </w:r>
      <w:r>
        <w:rPr>
          <w:rFonts w:ascii="仿宋_GB2312" w:eastAsia="仿宋_GB2312" w:hint="eastAsia"/>
          <w:sz w:val="28"/>
          <w:szCs w:val="28"/>
        </w:rPr>
        <w:lastRenderedPageBreak/>
        <w:t>生资助资金管理实施办法》的通知，要求高校学生资助工作精准资助，要做到资助对象精准、资助标准精准、资金发放精准。我校依据上级文件精神和本校实际，制定了《北京京北职业技术学院家庭经济困难学生认定办法》，《北京京北职业技术学院关于发放国家奖学金、励志奖学金、助学金实施意见》，《北京京北职业技术学院（中职）奖学金、助学金、免学费政策》。</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 xml:space="preserve">项目主要内容为：1、大专学生国家助学金；2、大专学生饮水、洗澡、电话补助；3、大专学生边远山区就业补贴；4、中专学生国家助学金；5、中专免学费。该项目2020年预算总金额143.13万元，2020年实际收入143.13万元，实际支出137.803万元。 </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1）大专学生国家助学金。根据《北京市属普通本科高校及高等职业学校国家奖学金、国家励志奖学金和北京市国家助学金管理实施办法》（京</w:t>
      </w:r>
      <w:proofErr w:type="gramStart"/>
      <w:r>
        <w:rPr>
          <w:rFonts w:ascii="仿宋_GB2312" w:eastAsia="仿宋_GB2312" w:hint="eastAsia"/>
          <w:sz w:val="28"/>
          <w:szCs w:val="28"/>
        </w:rPr>
        <w:t>教财[</w:t>
      </w:r>
      <w:proofErr w:type="gramEnd"/>
      <w:r>
        <w:rPr>
          <w:rFonts w:ascii="仿宋_GB2312" w:eastAsia="仿宋_GB2312" w:hint="eastAsia"/>
          <w:sz w:val="28"/>
          <w:szCs w:val="28"/>
        </w:rPr>
        <w:t>2007]32号）和《北京市财政局 北京市教育委员会关于提高北京市属普通高等学校国家助学金标准的通知》（</w:t>
      </w:r>
      <w:proofErr w:type="gramStart"/>
      <w:r>
        <w:rPr>
          <w:rFonts w:ascii="仿宋_GB2312" w:eastAsia="仿宋_GB2312" w:hint="eastAsia"/>
          <w:sz w:val="28"/>
          <w:szCs w:val="28"/>
        </w:rPr>
        <w:t>京财文</w:t>
      </w:r>
      <w:proofErr w:type="gramEnd"/>
      <w:r>
        <w:rPr>
          <w:rFonts w:ascii="仿宋_GB2312" w:eastAsia="仿宋_GB2312" w:hint="eastAsia"/>
          <w:sz w:val="28"/>
          <w:szCs w:val="28"/>
        </w:rPr>
        <w:t>[2010]2284号）的要求，一等北京市国家助学金标准为每生每年4500元；二等北京市国家助学金标准为每生每年2300元。根据我院学生实际情况，2020年受助学生人数预计380人， 预计发放金额95.80万元。</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2）大专学生饮水、洗澡、电话补助。根据《关于做好高校家庭经济特别困难学生饮用水、洗澡、电话费用专项补贴工作的通知》（京教勤[2007]4号）文件精神，全市普通高等学校本专科学生饮用水、洗澡和电话费用进行专项补贴，以改善家庭经济特别困难学生生活条件。专项补贴的标准是：饮用水每生每年（按10个月计）45元、洗澡每生每年80</w:t>
      </w:r>
      <w:r>
        <w:rPr>
          <w:rFonts w:ascii="仿宋_GB2312" w:eastAsia="仿宋_GB2312" w:hint="eastAsia"/>
          <w:sz w:val="28"/>
          <w:szCs w:val="28"/>
        </w:rPr>
        <w:lastRenderedPageBreak/>
        <w:t>元、电话每生每年60元，合计每生每年185元。每年按照学校人数的10%发放。2020年度我院受助学生人数预计200人。预计发放金额3.70万元。</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3）大专学生边远山区就业补贴。根据《财政部 教育部 高等学校毕业生学费和国家助学贷款代偿暂行办法的通知》（</w:t>
      </w:r>
      <w:proofErr w:type="gramStart"/>
      <w:r>
        <w:rPr>
          <w:rFonts w:ascii="仿宋_GB2312" w:eastAsia="仿宋_GB2312" w:hint="eastAsia"/>
          <w:sz w:val="28"/>
          <w:szCs w:val="28"/>
        </w:rPr>
        <w:t>财教</w:t>
      </w:r>
      <w:proofErr w:type="gramEnd"/>
      <w:r>
        <w:rPr>
          <w:rFonts w:ascii="仿宋_GB2312" w:eastAsia="仿宋_GB2312" w:hint="eastAsia"/>
          <w:sz w:val="28"/>
          <w:szCs w:val="28"/>
        </w:rPr>
        <w:t>[2009]15号）、《高等学校毕业生学费和国家助学贷款代偿暂行办法》（</w:t>
      </w:r>
      <w:proofErr w:type="gramStart"/>
      <w:r>
        <w:rPr>
          <w:rFonts w:ascii="仿宋_GB2312" w:eastAsia="仿宋_GB2312" w:hint="eastAsia"/>
          <w:sz w:val="28"/>
          <w:szCs w:val="28"/>
        </w:rPr>
        <w:t>京财文</w:t>
      </w:r>
      <w:proofErr w:type="gramEnd"/>
      <w:r>
        <w:rPr>
          <w:rFonts w:ascii="仿宋_GB2312" w:eastAsia="仿宋_GB2312" w:hint="eastAsia"/>
          <w:sz w:val="28"/>
          <w:szCs w:val="28"/>
        </w:rPr>
        <w:t>[2009]1088号）文件的要求，全日制普通高等学校应届毕业生，自愿到中西部地区和艰苦边远地区基层单位就业、服务期达到3 年以上（含3 年）的，实施相应的学费补偿国家助学贷款代偿。学生毕业后每年补偿学费或代偿国家助学贷款的最高金额不超过8000元，分三年补偿代偿完毕。根据我院实际情况，2020年预计发放14人，按照实际学费每年6000元计算，预计发放金额为8.40万元。</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4）中专学生国家助学金。根据关于修订实施北京市中等职业教育免学费及国家助学金政策的通知（</w:t>
      </w:r>
      <w:proofErr w:type="gramStart"/>
      <w:r>
        <w:rPr>
          <w:rFonts w:ascii="仿宋_GB2312" w:eastAsia="仿宋_GB2312" w:hint="eastAsia"/>
          <w:sz w:val="28"/>
          <w:szCs w:val="28"/>
        </w:rPr>
        <w:t>京财教育</w:t>
      </w:r>
      <w:proofErr w:type="gramEnd"/>
      <w:r>
        <w:rPr>
          <w:rFonts w:ascii="仿宋_GB2312" w:eastAsia="仿宋_GB2312" w:hint="eastAsia"/>
          <w:sz w:val="28"/>
          <w:szCs w:val="28"/>
        </w:rPr>
        <w:t xml:space="preserve">[2012]3118号）的要求，以及我院实际情况，2020年预计10人，预计发放金额为2.43万元。                              </w:t>
      </w:r>
    </w:p>
    <w:p w:rsidR="00CF622E" w:rsidRDefault="00D57E60">
      <w:pPr>
        <w:ind w:firstLineChars="200" w:firstLine="560"/>
        <w:rPr>
          <w:rFonts w:ascii="仿宋_GB2312" w:eastAsia="仿宋_GB2312"/>
          <w:sz w:val="28"/>
          <w:szCs w:val="28"/>
        </w:rPr>
      </w:pPr>
      <w:r>
        <w:rPr>
          <w:rFonts w:ascii="仿宋_GB2312" w:eastAsia="仿宋_GB2312" w:hint="eastAsia"/>
          <w:sz w:val="28"/>
          <w:szCs w:val="28"/>
        </w:rPr>
        <w:t>5）中专免学费。根据关于修订实施北京市中等职业教育免学费及国家助学金政策的通知（</w:t>
      </w:r>
      <w:proofErr w:type="gramStart"/>
      <w:r>
        <w:rPr>
          <w:rFonts w:ascii="仿宋_GB2312" w:eastAsia="仿宋_GB2312" w:hint="eastAsia"/>
          <w:sz w:val="28"/>
          <w:szCs w:val="28"/>
        </w:rPr>
        <w:t>京财教育</w:t>
      </w:r>
      <w:proofErr w:type="gramEnd"/>
      <w:r>
        <w:rPr>
          <w:rFonts w:ascii="仿宋_GB2312" w:eastAsia="仿宋_GB2312" w:hint="eastAsia"/>
          <w:sz w:val="28"/>
          <w:szCs w:val="28"/>
        </w:rPr>
        <w:t>[2012]3118号）的要求，以及我院实际情况，2020年预计发放164人，预计发放金额为32.80万元。</w:t>
      </w:r>
    </w:p>
    <w:p w:rsidR="00CF622E" w:rsidRDefault="00D57E60">
      <w:pPr>
        <w:pStyle w:val="2"/>
        <w:ind w:firstLine="640"/>
        <w:rPr>
          <w:rFonts w:ascii="仿宋_GB2312" w:hAnsi="Times New Roman"/>
          <w:b w:val="0"/>
          <w:kern w:val="2"/>
          <w:sz w:val="28"/>
          <w:szCs w:val="28"/>
        </w:rPr>
      </w:pPr>
      <w:bookmarkStart w:id="3" w:name="_Toc19615"/>
      <w:r>
        <w:rPr>
          <w:rFonts w:ascii="仿宋_GB2312" w:hAnsi="Times New Roman" w:hint="eastAsia"/>
          <w:b w:val="0"/>
          <w:kern w:val="2"/>
          <w:sz w:val="28"/>
          <w:szCs w:val="28"/>
        </w:rPr>
        <w:t>2、项目资金情况</w:t>
      </w:r>
      <w:bookmarkEnd w:id="3"/>
    </w:p>
    <w:p w:rsidR="00CF622E" w:rsidRDefault="00D57E60">
      <w:pPr>
        <w:ind w:firstLine="640"/>
        <w:rPr>
          <w:rFonts w:ascii="仿宋_GB2312" w:eastAsia="仿宋_GB2312"/>
          <w:sz w:val="28"/>
          <w:szCs w:val="28"/>
        </w:rPr>
      </w:pPr>
      <w:r>
        <w:rPr>
          <w:rFonts w:ascii="仿宋_GB2312" w:eastAsia="仿宋_GB2312" w:hint="eastAsia"/>
          <w:sz w:val="28"/>
          <w:szCs w:val="28"/>
        </w:rPr>
        <w:t>本项目申报的预算批复金额143.13万元，实际支出137.803万元，结余5.327万元，项目执行率为96%（详情见</w:t>
      </w:r>
      <w:r>
        <w:rPr>
          <w:rFonts w:ascii="仿宋_GB2312" w:eastAsia="仿宋_GB2312" w:hint="eastAsia"/>
          <w:sz w:val="28"/>
          <w:szCs w:val="28"/>
        </w:rPr>
        <w:lastRenderedPageBreak/>
        <w:t>表一）。由于受资助人数的估算和实际符合资助条件的申请人数略有差异，因此实际支出数与预算申请数不完全一致。</w:t>
      </w:r>
    </w:p>
    <w:p w:rsidR="00CF622E" w:rsidRDefault="00D57E60">
      <w:pPr>
        <w:ind w:firstLine="640"/>
        <w:rPr>
          <w:rFonts w:ascii="仿宋_GB2312" w:eastAsia="仿宋_GB2312"/>
          <w:sz w:val="28"/>
          <w:szCs w:val="28"/>
        </w:rPr>
      </w:pPr>
      <w:r>
        <w:rPr>
          <w:rFonts w:ascii="仿宋_GB2312" w:eastAsia="仿宋_GB2312" w:hint="eastAsia"/>
          <w:sz w:val="28"/>
          <w:szCs w:val="28"/>
        </w:rPr>
        <w:t>表</w:t>
      </w:r>
      <w:proofErr w:type="gramStart"/>
      <w:r>
        <w:rPr>
          <w:rFonts w:ascii="仿宋_GB2312" w:eastAsia="仿宋_GB2312" w:hint="eastAsia"/>
          <w:sz w:val="28"/>
          <w:szCs w:val="28"/>
        </w:rPr>
        <w:t>一</w:t>
      </w:r>
      <w:proofErr w:type="gramEnd"/>
      <w:r>
        <w:rPr>
          <w:rFonts w:ascii="仿宋_GB2312" w:eastAsia="仿宋_GB2312" w:hint="eastAsia"/>
          <w:sz w:val="28"/>
          <w:szCs w:val="28"/>
        </w:rPr>
        <w:t>：</w:t>
      </w:r>
    </w:p>
    <w:p w:rsidR="00CF622E" w:rsidRDefault="00D57E60">
      <w:pPr>
        <w:ind w:firstLine="640"/>
        <w:jc w:val="center"/>
        <w:rPr>
          <w:rFonts w:ascii="仿宋_GB2312" w:eastAsia="仿宋_GB2312"/>
          <w:sz w:val="28"/>
          <w:szCs w:val="28"/>
        </w:rPr>
      </w:pPr>
      <w:r>
        <w:rPr>
          <w:rFonts w:ascii="仿宋_GB2312" w:eastAsia="仿宋_GB2312" w:hint="eastAsia"/>
          <w:sz w:val="28"/>
          <w:szCs w:val="28"/>
        </w:rPr>
        <w:t>项目资金明细表</w:t>
      </w:r>
    </w:p>
    <w:p w:rsidR="00CF622E" w:rsidRDefault="00D57E60">
      <w:pPr>
        <w:ind w:right="480" w:firstLine="640"/>
        <w:jc w:val="right"/>
        <w:rPr>
          <w:rFonts w:ascii="仿宋_GB2312" w:eastAsia="仿宋_GB2312"/>
          <w:sz w:val="28"/>
          <w:szCs w:val="28"/>
        </w:rPr>
      </w:pPr>
      <w:r>
        <w:rPr>
          <w:rFonts w:ascii="仿宋_GB2312" w:eastAsia="仿宋_GB2312" w:hint="eastAsia"/>
          <w:sz w:val="28"/>
          <w:szCs w:val="28"/>
        </w:rPr>
        <w:t>单位：万元</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54"/>
        <w:gridCol w:w="3199"/>
        <w:gridCol w:w="1347"/>
        <w:gridCol w:w="1347"/>
        <w:gridCol w:w="1459"/>
      </w:tblGrid>
      <w:tr w:rsidR="00CF622E">
        <w:trPr>
          <w:trHeight w:val="232"/>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序号</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预算明细</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预算金额</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支出金额</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预算执行率</w:t>
            </w:r>
          </w:p>
        </w:tc>
      </w:tr>
      <w:tr w:rsidR="00CF622E">
        <w:trPr>
          <w:trHeight w:val="658"/>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 w:eastAsia="仿宋" w:hAnsi="仿宋" w:hint="eastAsia"/>
                <w:szCs w:val="21"/>
              </w:rPr>
              <w:t>大专预计发放助学金</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 w:eastAsia="仿宋" w:hAnsi="仿宋" w:hint="eastAsia"/>
                <w:szCs w:val="21"/>
              </w:rPr>
              <w:t>95.80</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ind w:firstLineChars="100" w:firstLine="210"/>
              <w:rPr>
                <w:rFonts w:ascii="仿宋_GB2312" w:eastAsia="仿宋_GB2312" w:hAnsi="仿宋_GB2312" w:cs="仿宋_GB2312"/>
                <w:color w:val="000000"/>
                <w:szCs w:val="21"/>
              </w:rPr>
            </w:pPr>
            <w:r>
              <w:rPr>
                <w:rFonts w:ascii="仿宋" w:eastAsia="仿宋" w:hAnsi="仿宋" w:hint="eastAsia"/>
                <w:szCs w:val="21"/>
              </w:rPr>
              <w:t>88.031</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rPr>
                <w:rFonts w:ascii="宋体" w:hAnsi="宋体" w:cs="宋体"/>
                <w:szCs w:val="21"/>
              </w:rPr>
            </w:pPr>
            <w:r>
              <w:rPr>
                <w:rFonts w:ascii="仿宋" w:eastAsia="仿宋" w:hAnsi="仿宋" w:hint="eastAsia"/>
                <w:szCs w:val="21"/>
              </w:rPr>
              <w:t>91.89%</w:t>
            </w:r>
          </w:p>
        </w:tc>
      </w:tr>
      <w:tr w:rsidR="00CF622E">
        <w:trPr>
          <w:trHeight w:val="550"/>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大专学生饮水、洗澡、电话补助</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3.70</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3.552</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96%</w:t>
            </w:r>
          </w:p>
        </w:tc>
      </w:tr>
      <w:tr w:rsidR="00CF622E">
        <w:trPr>
          <w:trHeight w:val="658"/>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大专学生边远山区就业补贴</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8.40</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3.60</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42.86%</w:t>
            </w:r>
          </w:p>
        </w:tc>
      </w:tr>
      <w:tr w:rsidR="00CF622E">
        <w:trPr>
          <w:trHeight w:val="658"/>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中专家庭经济困难学生</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2.43</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3.64</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149.79%</w:t>
            </w:r>
          </w:p>
        </w:tc>
      </w:tr>
      <w:tr w:rsidR="00CF622E">
        <w:trPr>
          <w:trHeight w:val="677"/>
          <w:jc w:val="center"/>
        </w:trPr>
        <w:tc>
          <w:tcPr>
            <w:tcW w:w="654"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319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中专免学费</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32.80</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38.98</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118.84%</w:t>
            </w:r>
          </w:p>
        </w:tc>
      </w:tr>
      <w:tr w:rsidR="00CF622E">
        <w:trPr>
          <w:trHeight w:val="232"/>
          <w:jc w:val="center"/>
        </w:trPr>
        <w:tc>
          <w:tcPr>
            <w:tcW w:w="3853" w:type="dxa"/>
            <w:gridSpan w:val="2"/>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合计</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143.13</w:t>
            </w:r>
          </w:p>
        </w:tc>
        <w:tc>
          <w:tcPr>
            <w:tcW w:w="1347"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137.803</w:t>
            </w:r>
          </w:p>
        </w:tc>
        <w:tc>
          <w:tcPr>
            <w:tcW w:w="1459" w:type="dxa"/>
            <w:tcBorders>
              <w:top w:val="single" w:sz="4" w:space="0" w:color="000000"/>
              <w:left w:val="single" w:sz="4" w:space="0" w:color="000000"/>
              <w:bottom w:val="single" w:sz="4" w:space="0" w:color="000000"/>
              <w:right w:val="single" w:sz="4" w:space="0" w:color="000000"/>
            </w:tcBorders>
            <w:vAlign w:val="center"/>
          </w:tcPr>
          <w:p w:rsidR="00CF622E" w:rsidRDefault="00D57E60">
            <w:pPr>
              <w:widowControl/>
              <w:jc w:val="center"/>
              <w:textAlignment w:val="center"/>
              <w:rPr>
                <w:rFonts w:ascii="仿宋" w:eastAsia="仿宋" w:hAnsi="仿宋"/>
                <w:szCs w:val="21"/>
              </w:rPr>
            </w:pPr>
            <w:r>
              <w:rPr>
                <w:rFonts w:ascii="仿宋" w:eastAsia="仿宋" w:hAnsi="仿宋" w:hint="eastAsia"/>
                <w:szCs w:val="21"/>
              </w:rPr>
              <w:t>96.28%</w:t>
            </w:r>
          </w:p>
        </w:tc>
      </w:tr>
    </w:tbl>
    <w:p w:rsidR="00CF622E" w:rsidRDefault="00CF622E">
      <w:pPr>
        <w:rPr>
          <w:rFonts w:ascii="仿宋_GB2312" w:eastAsia="仿宋_GB2312" w:hAnsi="仿宋_GB2312" w:cs="仿宋_GB2312"/>
          <w:sz w:val="32"/>
          <w:szCs w:val="32"/>
        </w:rPr>
      </w:pPr>
    </w:p>
    <w:p w:rsidR="00CF622E" w:rsidRDefault="00D57E60">
      <w:pPr>
        <w:ind w:firstLine="640"/>
        <w:rPr>
          <w:rFonts w:ascii="仿宋_GB2312" w:eastAsia="仿宋_GB2312"/>
          <w:sz w:val="28"/>
          <w:szCs w:val="28"/>
        </w:rPr>
      </w:pPr>
      <w:bookmarkStart w:id="4" w:name="_Toc10084"/>
      <w:r>
        <w:rPr>
          <w:rFonts w:ascii="仿宋_GB2312" w:eastAsia="仿宋_GB2312" w:hint="eastAsia"/>
          <w:sz w:val="28"/>
          <w:szCs w:val="28"/>
        </w:rPr>
        <w:t>3、绩效目标</w:t>
      </w:r>
      <w:bookmarkEnd w:id="4"/>
    </w:p>
    <w:p w:rsidR="00CF622E" w:rsidRDefault="00D57E60">
      <w:pPr>
        <w:ind w:firstLine="640"/>
        <w:rPr>
          <w:rFonts w:ascii="仿宋_GB2312" w:eastAsia="仿宋_GB2312"/>
          <w:sz w:val="28"/>
          <w:szCs w:val="28"/>
        </w:rPr>
      </w:pPr>
      <w:r>
        <w:rPr>
          <w:rFonts w:ascii="仿宋_GB2312" w:eastAsia="仿宋_GB2312" w:hint="eastAsia"/>
          <w:sz w:val="28"/>
          <w:szCs w:val="28"/>
        </w:rPr>
        <w:t>1）总体目标</w:t>
      </w:r>
    </w:p>
    <w:p w:rsidR="00CF622E" w:rsidRDefault="00D57E60">
      <w:pPr>
        <w:ind w:firstLine="640"/>
        <w:rPr>
          <w:rFonts w:ascii="仿宋_GB2312" w:eastAsia="仿宋_GB2312"/>
          <w:sz w:val="28"/>
          <w:szCs w:val="28"/>
        </w:rPr>
      </w:pPr>
      <w:r>
        <w:rPr>
          <w:rFonts w:ascii="仿宋_GB2312" w:eastAsia="仿宋_GB2312" w:hint="eastAsia"/>
          <w:sz w:val="28"/>
          <w:szCs w:val="28"/>
        </w:rPr>
        <w:t>着力解决我院贫困学生最关心、最现实、最迫切的顺利完成学业所需的生活、学习费用资助问题，</w:t>
      </w:r>
      <w:r>
        <w:rPr>
          <w:rFonts w:ascii="仿宋_GB2312" w:eastAsia="仿宋_GB2312" w:hAnsi="仿宋_GB2312" w:cs="仿宋_GB2312" w:hint="eastAsia"/>
          <w:sz w:val="32"/>
          <w:szCs w:val="32"/>
        </w:rPr>
        <w:t>促进教育公平</w:t>
      </w:r>
      <w:r>
        <w:rPr>
          <w:rFonts w:ascii="仿宋_GB2312" w:eastAsia="仿宋_GB2312" w:hint="eastAsia"/>
          <w:sz w:val="28"/>
          <w:szCs w:val="28"/>
        </w:rPr>
        <w:lastRenderedPageBreak/>
        <w:t>和劳动者素质的提高，及时地帮助家庭经济困难学生减轻生活压力，顺利完成学业，促进经济社会和谐发展。</w:t>
      </w:r>
    </w:p>
    <w:p w:rsidR="00CF622E" w:rsidRDefault="00D57E60">
      <w:pPr>
        <w:ind w:firstLine="640"/>
        <w:rPr>
          <w:rFonts w:ascii="仿宋_GB2312" w:eastAsia="仿宋_GB2312"/>
          <w:sz w:val="28"/>
          <w:szCs w:val="28"/>
        </w:rPr>
      </w:pPr>
      <w:r>
        <w:rPr>
          <w:rFonts w:ascii="仿宋_GB2312" w:eastAsia="仿宋_GB2312" w:hint="eastAsia"/>
          <w:sz w:val="28"/>
          <w:szCs w:val="28"/>
        </w:rPr>
        <w:t>2）阶段性目标</w:t>
      </w:r>
    </w:p>
    <w:p w:rsidR="00CF622E" w:rsidRDefault="00D57E60">
      <w:pPr>
        <w:ind w:firstLine="640"/>
        <w:rPr>
          <w:rFonts w:ascii="仿宋_GB2312" w:eastAsia="仿宋_GB2312"/>
          <w:sz w:val="28"/>
          <w:szCs w:val="28"/>
        </w:rPr>
      </w:pPr>
      <w:r>
        <w:rPr>
          <w:rFonts w:ascii="仿宋_GB2312" w:eastAsia="仿宋_GB2312" w:hint="eastAsia"/>
          <w:sz w:val="28"/>
          <w:szCs w:val="28"/>
        </w:rPr>
        <w:t>根据有关文件要求及项目实施经验，该项目的阶段性绩效目标情况如下：</w:t>
      </w:r>
    </w:p>
    <w:p w:rsidR="00CF622E" w:rsidRDefault="00D57E60">
      <w:pPr>
        <w:ind w:firstLine="640"/>
        <w:rPr>
          <w:rFonts w:ascii="仿宋_GB2312" w:eastAsia="仿宋_GB2312"/>
          <w:sz w:val="28"/>
          <w:szCs w:val="28"/>
        </w:rPr>
      </w:pPr>
      <w:r>
        <w:rPr>
          <w:rFonts w:ascii="仿宋_GB2312" w:eastAsia="仿宋_GB2312" w:hint="eastAsia"/>
          <w:sz w:val="28"/>
          <w:szCs w:val="28"/>
        </w:rPr>
        <w:t>（1）我院助学金资助对象为大中专在校生中的家庭经济困难学生，优先考虑</w:t>
      </w:r>
      <w:proofErr w:type="gramStart"/>
      <w:r>
        <w:rPr>
          <w:rFonts w:ascii="仿宋_GB2312" w:eastAsia="仿宋_GB2312" w:hint="eastAsia"/>
          <w:sz w:val="28"/>
          <w:szCs w:val="28"/>
        </w:rPr>
        <w:t>城乡低保家庭</w:t>
      </w:r>
      <w:proofErr w:type="gramEnd"/>
      <w:r>
        <w:rPr>
          <w:rFonts w:ascii="仿宋_GB2312" w:eastAsia="仿宋_GB2312" w:hint="eastAsia"/>
          <w:sz w:val="28"/>
          <w:szCs w:val="28"/>
        </w:rPr>
        <w:t>学生、孤残学生、烈士子女、父母丧失劳动能力学生、少数民族贫困学生和家庭遭受重大灾害或变故的学生。</w:t>
      </w:r>
    </w:p>
    <w:p w:rsidR="00CF622E" w:rsidRDefault="00D57E60">
      <w:pPr>
        <w:ind w:firstLine="640"/>
        <w:rPr>
          <w:rFonts w:ascii="仿宋_GB2312" w:eastAsia="仿宋_GB2312"/>
          <w:sz w:val="28"/>
          <w:szCs w:val="28"/>
        </w:rPr>
      </w:pPr>
      <w:r>
        <w:rPr>
          <w:rFonts w:ascii="仿宋_GB2312" w:eastAsia="仿宋_GB2312" w:hint="eastAsia"/>
          <w:sz w:val="28"/>
          <w:szCs w:val="28"/>
        </w:rPr>
        <w:t>（2）2020年受资助大专生人数为462人，资助标准是一等助学金每生每年4500元，二等助学金每生每年2300元，发放金额88.031万元。大专助学金按月发放，每年按10个月计算（2月和8月的寒暑假除外）。</w:t>
      </w:r>
    </w:p>
    <w:p w:rsidR="00CF622E" w:rsidRDefault="00D57E60">
      <w:pPr>
        <w:ind w:firstLine="640"/>
        <w:rPr>
          <w:rFonts w:ascii="仿宋_GB2312" w:eastAsia="仿宋_GB2312"/>
          <w:sz w:val="28"/>
          <w:szCs w:val="28"/>
        </w:rPr>
      </w:pPr>
      <w:r>
        <w:rPr>
          <w:rFonts w:ascii="仿宋_GB2312" w:eastAsia="仿宋_GB2312" w:hint="eastAsia"/>
          <w:sz w:val="28"/>
          <w:szCs w:val="28"/>
        </w:rPr>
        <w:t>大专洗澡、电话、饮水受资助人数192人，每年5月份，一次性发放3.552万元。</w:t>
      </w:r>
    </w:p>
    <w:p w:rsidR="00CF622E" w:rsidRDefault="00D57E60">
      <w:pPr>
        <w:ind w:firstLine="640"/>
        <w:rPr>
          <w:rFonts w:ascii="仿宋_GB2312" w:eastAsia="仿宋_GB2312"/>
          <w:sz w:val="28"/>
          <w:szCs w:val="28"/>
        </w:rPr>
      </w:pPr>
      <w:r>
        <w:rPr>
          <w:rFonts w:ascii="仿宋_GB2312" w:eastAsia="仿宋_GB2312" w:hint="eastAsia"/>
          <w:sz w:val="28"/>
          <w:szCs w:val="28"/>
        </w:rPr>
        <w:t>大专边远山区就业补贴人数为6人，按照学生咨询和学生就业情况估算，每年11月份，一次性发放3.6万元。</w:t>
      </w:r>
    </w:p>
    <w:p w:rsidR="00CF622E" w:rsidRDefault="00D57E60">
      <w:pPr>
        <w:ind w:firstLine="640"/>
        <w:rPr>
          <w:rFonts w:ascii="仿宋_GB2312" w:eastAsia="仿宋_GB2312"/>
          <w:sz w:val="28"/>
          <w:szCs w:val="28"/>
        </w:rPr>
      </w:pPr>
      <w:r>
        <w:rPr>
          <w:rFonts w:ascii="仿宋_GB2312" w:eastAsia="仿宋_GB2312" w:hint="eastAsia"/>
          <w:sz w:val="28"/>
          <w:szCs w:val="28"/>
        </w:rPr>
        <w:t>中专助学金受助人数为33人，根据往年受助学生人数估算，资助标准是一等助学金每生每年2500元，二等助学金每生每年1800元，每年按10个月计算（2月和8月的寒暑假除外），发放金额3.64万元。</w:t>
      </w:r>
    </w:p>
    <w:p w:rsidR="00CF622E" w:rsidRDefault="00D57E60">
      <w:pPr>
        <w:ind w:firstLine="640"/>
        <w:rPr>
          <w:rFonts w:ascii="仿宋_GB2312" w:eastAsia="仿宋_GB2312"/>
          <w:sz w:val="28"/>
          <w:szCs w:val="28"/>
        </w:rPr>
      </w:pPr>
      <w:r>
        <w:rPr>
          <w:rFonts w:ascii="仿宋_GB2312" w:eastAsia="仿宋_GB2312" w:hint="eastAsia"/>
          <w:sz w:val="28"/>
          <w:szCs w:val="28"/>
        </w:rPr>
        <w:t>中专免学费发放人数373人，按往年受助情况，受助学生人数为总人数的60%，按学期发放，分两学期发放完毕，每次发放一半学费，发放金额38.98万元。</w:t>
      </w:r>
    </w:p>
    <w:p w:rsidR="00CF622E" w:rsidRDefault="00D57E60">
      <w:pPr>
        <w:ind w:firstLine="640"/>
        <w:rPr>
          <w:rFonts w:ascii="仿宋_GB2312" w:eastAsia="仿宋_GB2312"/>
          <w:sz w:val="28"/>
          <w:szCs w:val="28"/>
        </w:rPr>
      </w:pPr>
      <w:r>
        <w:rPr>
          <w:rFonts w:ascii="仿宋_GB2312" w:eastAsia="仿宋_GB2312" w:hint="eastAsia"/>
          <w:sz w:val="28"/>
          <w:szCs w:val="28"/>
        </w:rPr>
        <w:t>（3）大中专助学金项目要每年9月底前完成困难学生认定、采集信息数据和发放。</w:t>
      </w:r>
    </w:p>
    <w:p w:rsidR="00CF622E" w:rsidRDefault="00D57E60">
      <w:pPr>
        <w:ind w:firstLine="640"/>
        <w:rPr>
          <w:rFonts w:ascii="仿宋_GB2312" w:eastAsia="仿宋_GB2312"/>
          <w:sz w:val="28"/>
          <w:szCs w:val="28"/>
        </w:rPr>
      </w:pPr>
      <w:r>
        <w:rPr>
          <w:rFonts w:ascii="仿宋_GB2312" w:eastAsia="仿宋_GB2312" w:hint="eastAsia"/>
          <w:sz w:val="28"/>
          <w:szCs w:val="28"/>
        </w:rPr>
        <w:t>（4）大中专助学金项目的资助对象是否符合资助条件、助学金是否直接发到资助学生手中。</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（5）大中专助学金项目评审程序要合</w:t>
      </w:r>
      <w:proofErr w:type="gramStart"/>
      <w:r>
        <w:rPr>
          <w:rFonts w:ascii="仿宋_GB2312" w:eastAsia="仿宋_GB2312" w:hint="eastAsia"/>
          <w:sz w:val="28"/>
          <w:szCs w:val="28"/>
        </w:rPr>
        <w:t>规</w:t>
      </w:r>
      <w:proofErr w:type="gramEnd"/>
      <w:r>
        <w:rPr>
          <w:rFonts w:ascii="仿宋_GB2312" w:eastAsia="仿宋_GB2312" w:hint="eastAsia"/>
          <w:sz w:val="28"/>
          <w:szCs w:val="28"/>
        </w:rPr>
        <w:t>、评选结果要公示、资金使用要合法、评选程序及结果要100%建档。</w:t>
      </w:r>
    </w:p>
    <w:p w:rsidR="00CF622E" w:rsidRDefault="00D57E60">
      <w:pPr>
        <w:ind w:firstLine="640"/>
        <w:rPr>
          <w:rFonts w:ascii="仿宋_GB2312" w:eastAsia="仿宋_GB2312"/>
          <w:sz w:val="28"/>
          <w:szCs w:val="28"/>
        </w:rPr>
      </w:pPr>
      <w:bookmarkStart w:id="5" w:name="_Toc16947"/>
      <w:r>
        <w:rPr>
          <w:rFonts w:ascii="仿宋_GB2312" w:eastAsia="仿宋_GB2312" w:hint="eastAsia"/>
          <w:sz w:val="28"/>
          <w:szCs w:val="28"/>
        </w:rPr>
        <w:t>（二）评价工作简述</w:t>
      </w:r>
      <w:bookmarkEnd w:id="5"/>
    </w:p>
    <w:p w:rsidR="00CF622E" w:rsidRDefault="00D57E60">
      <w:pPr>
        <w:ind w:firstLine="640"/>
        <w:rPr>
          <w:rFonts w:ascii="仿宋_GB2312" w:eastAsia="仿宋_GB2312"/>
          <w:sz w:val="28"/>
          <w:szCs w:val="28"/>
        </w:rPr>
      </w:pPr>
      <w:bookmarkStart w:id="6" w:name="_Toc22046"/>
      <w:r>
        <w:rPr>
          <w:rFonts w:ascii="仿宋_GB2312" w:eastAsia="仿宋_GB2312" w:hint="eastAsia"/>
          <w:sz w:val="28"/>
          <w:szCs w:val="28"/>
        </w:rPr>
        <w:t>1、基本情况</w:t>
      </w:r>
      <w:bookmarkEnd w:id="6"/>
    </w:p>
    <w:p w:rsidR="00CF622E" w:rsidRDefault="00D57E60">
      <w:pPr>
        <w:ind w:firstLine="640"/>
        <w:rPr>
          <w:rFonts w:ascii="仿宋_GB2312" w:eastAsia="仿宋_GB2312"/>
          <w:sz w:val="28"/>
          <w:szCs w:val="28"/>
        </w:rPr>
      </w:pPr>
      <w:r>
        <w:rPr>
          <w:rFonts w:ascii="仿宋_GB2312" w:eastAsia="仿宋_GB2312" w:hint="eastAsia"/>
          <w:sz w:val="28"/>
          <w:szCs w:val="28"/>
        </w:rPr>
        <w:t>1）评价目的</w:t>
      </w:r>
    </w:p>
    <w:p w:rsidR="00CF622E" w:rsidRDefault="00D57E60">
      <w:pPr>
        <w:ind w:firstLine="640"/>
        <w:rPr>
          <w:rFonts w:ascii="仿宋_GB2312" w:eastAsia="仿宋_GB2312"/>
          <w:sz w:val="28"/>
          <w:szCs w:val="28"/>
        </w:rPr>
      </w:pPr>
      <w:r>
        <w:rPr>
          <w:rFonts w:ascii="仿宋_GB2312" w:eastAsia="仿宋_GB2312" w:hint="eastAsia"/>
          <w:sz w:val="28"/>
          <w:szCs w:val="28"/>
        </w:rPr>
        <w:t>本次绩效评价目的是为加强预算绩效管理，强化支出责任，建立科学、合理的财政支出绩效评价管理体系，提高财政资金使用效率，评价工作组运用科学、合理的绩效评价指标、评价标准和评价方法，依据《北京市财政支出绩效评价管理暂行办法》（</w:t>
      </w:r>
      <w:proofErr w:type="gramStart"/>
      <w:r>
        <w:rPr>
          <w:rFonts w:ascii="仿宋_GB2312" w:eastAsia="仿宋_GB2312" w:hint="eastAsia"/>
          <w:sz w:val="28"/>
          <w:szCs w:val="28"/>
        </w:rPr>
        <w:t>京财预</w:t>
      </w:r>
      <w:proofErr w:type="gramEnd"/>
      <w:r>
        <w:rPr>
          <w:rFonts w:ascii="仿宋_GB2312" w:eastAsia="仿宋_GB2312" w:hint="eastAsia"/>
          <w:sz w:val="28"/>
          <w:szCs w:val="28"/>
        </w:rPr>
        <w:t>[2012]272号）和北京市财政局颁布的《北京市财政支出绩效评价工作手册》和北京市怀柔区财政局关于印发《怀柔区财政支出绩效评价实施细则》的通知（怀财办[2014]556号）对财政支出项目的经济性、效率性和效益性进行客观、公正的评价。</w:t>
      </w:r>
    </w:p>
    <w:p w:rsidR="00CF622E" w:rsidRDefault="00D57E60">
      <w:pPr>
        <w:ind w:firstLine="640"/>
        <w:rPr>
          <w:rFonts w:ascii="仿宋_GB2312" w:eastAsia="仿宋_GB2312"/>
          <w:sz w:val="28"/>
          <w:szCs w:val="28"/>
        </w:rPr>
      </w:pPr>
      <w:r>
        <w:rPr>
          <w:rFonts w:ascii="仿宋_GB2312" w:eastAsia="仿宋_GB2312" w:hint="eastAsia"/>
          <w:sz w:val="28"/>
          <w:szCs w:val="28"/>
        </w:rPr>
        <w:t>2）评价的基本原则</w:t>
      </w:r>
    </w:p>
    <w:p w:rsidR="00CF622E" w:rsidRDefault="00D57E60">
      <w:pPr>
        <w:ind w:firstLine="640"/>
        <w:rPr>
          <w:rFonts w:ascii="仿宋_GB2312" w:eastAsia="仿宋_GB2312"/>
          <w:sz w:val="28"/>
          <w:szCs w:val="28"/>
        </w:rPr>
      </w:pPr>
      <w:r>
        <w:rPr>
          <w:rFonts w:ascii="仿宋_GB2312" w:eastAsia="仿宋_GB2312" w:hint="eastAsia"/>
          <w:sz w:val="28"/>
          <w:szCs w:val="28"/>
        </w:rPr>
        <w:t>（1）科学规范原则。绩效评价应当注重财政支出的经济性、效率性和有效性，科学制定绩效指标体系，运用科学的评价方法，按照规范的评价程序进行。</w:t>
      </w:r>
    </w:p>
    <w:p w:rsidR="00CF622E" w:rsidRDefault="00D57E60">
      <w:pPr>
        <w:ind w:firstLine="640"/>
        <w:rPr>
          <w:rFonts w:ascii="仿宋_GB2312" w:eastAsia="仿宋_GB2312"/>
          <w:sz w:val="28"/>
          <w:szCs w:val="28"/>
        </w:rPr>
      </w:pPr>
      <w:r>
        <w:rPr>
          <w:rFonts w:ascii="仿宋_GB2312" w:eastAsia="仿宋_GB2312" w:hint="eastAsia"/>
          <w:sz w:val="28"/>
          <w:szCs w:val="28"/>
        </w:rPr>
        <w:t>（2）公正公开原则。绩效评价应当客观、公正、透明，标准统一、资料可靠，依法公开并接受有关机构和社会公众的监督。</w:t>
      </w:r>
    </w:p>
    <w:p w:rsidR="00CF622E" w:rsidRDefault="00D57E60">
      <w:pPr>
        <w:ind w:firstLine="640"/>
        <w:rPr>
          <w:rFonts w:ascii="仿宋_GB2312" w:eastAsia="仿宋_GB2312"/>
          <w:sz w:val="28"/>
          <w:szCs w:val="28"/>
        </w:rPr>
      </w:pPr>
      <w:r>
        <w:rPr>
          <w:rFonts w:ascii="仿宋_GB2312" w:eastAsia="仿宋_GB2312" w:hint="eastAsia"/>
          <w:sz w:val="28"/>
          <w:szCs w:val="28"/>
        </w:rPr>
        <w:t>（3）分级分类原则。绩效评价由区财政局、各部门根据评价对象的特点分类组织实施。</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（4）绩效相关原则。绩效评价应当针对具体支出及其产出绩效进行，评价结果应清晰反映支出和产出绩效之间的紧密对应关系。</w:t>
      </w:r>
    </w:p>
    <w:p w:rsidR="00CF622E" w:rsidRDefault="00D57E60">
      <w:pPr>
        <w:ind w:firstLine="640"/>
        <w:rPr>
          <w:rFonts w:ascii="仿宋_GB2312" w:eastAsia="仿宋_GB2312"/>
          <w:sz w:val="28"/>
          <w:szCs w:val="28"/>
        </w:rPr>
      </w:pPr>
      <w:r>
        <w:rPr>
          <w:rFonts w:ascii="仿宋_GB2312" w:eastAsia="仿宋_GB2312" w:hint="eastAsia"/>
          <w:sz w:val="28"/>
          <w:szCs w:val="28"/>
        </w:rPr>
        <w:t>3）评价方法</w:t>
      </w:r>
    </w:p>
    <w:p w:rsidR="00CF622E" w:rsidRDefault="00D57E60">
      <w:pPr>
        <w:ind w:firstLine="640"/>
        <w:rPr>
          <w:rFonts w:ascii="仿宋_GB2312" w:eastAsia="仿宋_GB2312"/>
          <w:sz w:val="28"/>
          <w:szCs w:val="28"/>
        </w:rPr>
      </w:pPr>
      <w:r>
        <w:rPr>
          <w:rFonts w:ascii="仿宋_GB2312" w:eastAsia="仿宋_GB2312" w:hint="eastAsia"/>
          <w:sz w:val="28"/>
          <w:szCs w:val="28"/>
        </w:rPr>
        <w:t>（1）目标比较法。指通过对项目的实际产出与预定目标的比较，分析完成目标或未完成目标的原因，从而评价绩效状况的方法。</w:t>
      </w:r>
    </w:p>
    <w:p w:rsidR="00CF622E" w:rsidRDefault="00D57E60">
      <w:pPr>
        <w:ind w:firstLine="640"/>
        <w:rPr>
          <w:rFonts w:ascii="仿宋_GB2312" w:eastAsia="仿宋_GB2312"/>
          <w:sz w:val="28"/>
          <w:szCs w:val="28"/>
        </w:rPr>
      </w:pPr>
      <w:r>
        <w:rPr>
          <w:rFonts w:ascii="仿宋_GB2312" w:eastAsia="仿宋_GB2312" w:hint="eastAsia"/>
          <w:sz w:val="28"/>
          <w:szCs w:val="28"/>
        </w:rPr>
        <w:t>（2）定性与定量分析法。本次绩效评价采用定性与定量分析法，对绩效指标（与绩效标准相比）的完成情况评分，在此基础上进行评价。对定性类型的指标，根据实际完成情况评分；对定量类型的指标，如果完成了绩效目标，获得对应分值，如果未完成，则根据未完成情况（未完</w:t>
      </w:r>
      <w:proofErr w:type="gramStart"/>
      <w:r>
        <w:rPr>
          <w:rFonts w:ascii="仿宋_GB2312" w:eastAsia="仿宋_GB2312" w:hint="eastAsia"/>
          <w:sz w:val="28"/>
          <w:szCs w:val="28"/>
        </w:rPr>
        <w:t>成数量</w:t>
      </w:r>
      <w:proofErr w:type="gramEnd"/>
      <w:r>
        <w:rPr>
          <w:rFonts w:ascii="仿宋_GB2312" w:eastAsia="仿宋_GB2312" w:hint="eastAsia"/>
          <w:sz w:val="28"/>
          <w:szCs w:val="28"/>
        </w:rPr>
        <w:t>或完成数量占目标值的程度）同比例扣分。</w:t>
      </w:r>
    </w:p>
    <w:p w:rsidR="00CF622E" w:rsidRDefault="00D57E60">
      <w:pPr>
        <w:ind w:firstLine="640"/>
        <w:rPr>
          <w:rFonts w:ascii="仿宋_GB2312" w:eastAsia="仿宋_GB2312"/>
          <w:sz w:val="28"/>
          <w:szCs w:val="28"/>
        </w:rPr>
      </w:pPr>
      <w:r>
        <w:rPr>
          <w:rFonts w:ascii="仿宋_GB2312" w:eastAsia="仿宋_GB2312" w:hint="eastAsia"/>
          <w:sz w:val="28"/>
          <w:szCs w:val="28"/>
        </w:rPr>
        <w:t>（3）专家评价法。通过邀请相关领域的专家进行评价，得出评价结果的方法。对专业性强，难以直接用量化指标计量其绩效的指标，聘请相关专家参与评价；专家通过实地勘察、查看项目资料，充分了解掌握项目情况，根据自己的专业判断，给出相应的指标分值。</w:t>
      </w:r>
    </w:p>
    <w:p w:rsidR="00CF622E" w:rsidRDefault="00D57E60">
      <w:pPr>
        <w:ind w:firstLine="640"/>
        <w:rPr>
          <w:rFonts w:ascii="仿宋_GB2312" w:eastAsia="仿宋_GB2312"/>
          <w:sz w:val="28"/>
          <w:szCs w:val="28"/>
        </w:rPr>
      </w:pPr>
      <w:r>
        <w:rPr>
          <w:rFonts w:ascii="仿宋_GB2312" w:eastAsia="仿宋_GB2312" w:hint="eastAsia"/>
          <w:sz w:val="28"/>
          <w:szCs w:val="28"/>
        </w:rPr>
        <w:t>（4）问卷调查法。通过设计调查问卷，在一定范围内发放、收集、分析调查问卷，进行评价和判断。</w:t>
      </w:r>
    </w:p>
    <w:p w:rsidR="00CF622E" w:rsidRDefault="00D57E60">
      <w:pPr>
        <w:ind w:firstLine="640"/>
        <w:rPr>
          <w:rFonts w:ascii="仿宋_GB2312" w:eastAsia="仿宋_GB2312"/>
          <w:sz w:val="28"/>
          <w:szCs w:val="28"/>
        </w:rPr>
      </w:pPr>
      <w:r>
        <w:rPr>
          <w:rFonts w:ascii="仿宋_GB2312" w:eastAsia="仿宋_GB2312" w:hint="eastAsia"/>
          <w:sz w:val="28"/>
          <w:szCs w:val="28"/>
        </w:rPr>
        <w:t>4）评价指标体系</w:t>
      </w:r>
    </w:p>
    <w:p w:rsidR="00CF622E" w:rsidRDefault="00D57E60">
      <w:pPr>
        <w:ind w:firstLine="640"/>
        <w:rPr>
          <w:rFonts w:ascii="仿宋_GB2312" w:eastAsia="仿宋_GB2312"/>
          <w:sz w:val="28"/>
          <w:szCs w:val="28"/>
        </w:rPr>
      </w:pPr>
      <w:r>
        <w:rPr>
          <w:rFonts w:ascii="仿宋_GB2312" w:eastAsia="仿宋_GB2312" w:hint="eastAsia"/>
          <w:sz w:val="28"/>
          <w:szCs w:val="28"/>
        </w:rPr>
        <w:t>基本遵循既定绩效目标体系框架，并予以适当增减修正，在确定评价指标的基础上，依照各指标在财政支出绩效评价中的重要程度依次设置不同权重及分值，合理反映各指标的影响和作用，并逐级分解，形成了此次评价的指标体系。</w:t>
      </w:r>
    </w:p>
    <w:p w:rsidR="00CF622E" w:rsidRDefault="00D57E60">
      <w:pPr>
        <w:ind w:firstLine="640"/>
        <w:rPr>
          <w:rFonts w:ascii="仿宋_GB2312" w:eastAsia="仿宋_GB2312"/>
          <w:sz w:val="28"/>
          <w:szCs w:val="28"/>
        </w:rPr>
      </w:pPr>
      <w:bookmarkStart w:id="7" w:name="_Toc31817"/>
      <w:r>
        <w:rPr>
          <w:rFonts w:ascii="仿宋_GB2312" w:eastAsia="仿宋_GB2312" w:hint="eastAsia"/>
          <w:sz w:val="28"/>
          <w:szCs w:val="28"/>
        </w:rPr>
        <w:lastRenderedPageBreak/>
        <w:t>2、评价组织实施</w:t>
      </w:r>
      <w:bookmarkEnd w:id="7"/>
    </w:p>
    <w:p w:rsidR="00CF622E" w:rsidRDefault="00D57E60">
      <w:pPr>
        <w:ind w:firstLine="640"/>
        <w:rPr>
          <w:rFonts w:ascii="仿宋_GB2312" w:eastAsia="仿宋_GB2312"/>
          <w:sz w:val="28"/>
          <w:szCs w:val="28"/>
        </w:rPr>
      </w:pPr>
      <w:r>
        <w:rPr>
          <w:rFonts w:ascii="仿宋_GB2312" w:eastAsia="仿宋_GB2312" w:hint="eastAsia"/>
          <w:sz w:val="28"/>
          <w:szCs w:val="28"/>
        </w:rPr>
        <w:t>1）确定评价对象。2021年3月29日根据《北京市怀柔区财政局关于2021年区级预算部门自行开展绩效评价工作的通知》确定绩效评价对象。针对项目负责人、项目部门、财务部门召开项目绩效评价碰头会，传达绩效评价的基本精神，强调绩效评价的重要性，指导评价工作，指出评价工作总体要求及注意事项等。</w:t>
      </w:r>
    </w:p>
    <w:p w:rsidR="00CF622E" w:rsidRDefault="00D57E60">
      <w:pPr>
        <w:ind w:firstLine="640"/>
        <w:rPr>
          <w:rFonts w:ascii="仿宋_GB2312" w:eastAsia="仿宋_GB2312"/>
          <w:sz w:val="28"/>
          <w:szCs w:val="28"/>
        </w:rPr>
      </w:pPr>
      <w:r>
        <w:rPr>
          <w:rFonts w:ascii="仿宋_GB2312" w:eastAsia="仿宋_GB2312" w:hint="eastAsia"/>
          <w:sz w:val="28"/>
          <w:szCs w:val="28"/>
        </w:rPr>
        <w:t>2）成立评价领导和工作组。评价对象确定后，2021年4月6日根据评价对象、内容和参与绩效评价人员构成情况，成立评价领导和工作组，领导小组组长钟建忠，副组长卢少梅、郭贺斌、葛淑霞、刘殿武，组员赵月侨、王长兴、肖再国、刘轩、孟庆岩、吴桂琴、惠健、钟铮、刘琼。工作小组组长卢少梅，组员王长兴、肖再国、刘轩、孟庆岩、赵月侨，负责组织绩效评价工作、制订或审定评价方案、审核评价报告等。</w:t>
      </w:r>
    </w:p>
    <w:p w:rsidR="00CF622E" w:rsidRDefault="00D57E60">
      <w:pPr>
        <w:ind w:firstLine="640"/>
        <w:rPr>
          <w:rFonts w:ascii="仿宋_GB2312" w:eastAsia="仿宋_GB2312"/>
          <w:sz w:val="28"/>
          <w:szCs w:val="28"/>
        </w:rPr>
      </w:pPr>
      <w:r>
        <w:rPr>
          <w:rFonts w:ascii="仿宋_GB2312" w:eastAsia="仿宋_GB2312" w:hint="eastAsia"/>
          <w:sz w:val="28"/>
          <w:szCs w:val="28"/>
        </w:rPr>
        <w:t>3）制定评价实施方案和指标体系评分表。2021年4月12-13日根据评价对象及预算管理要求，制定项目绩效评价工作实施方案，明确绩效评价实施工作目标、内容、方法、时间安排、评价人员职责和保障措施等具体事项。同时细化评价指标，明确评价标准，最终确定项目指标体系。</w:t>
      </w:r>
    </w:p>
    <w:p w:rsidR="00CF622E" w:rsidRDefault="00D57E60">
      <w:pPr>
        <w:ind w:firstLine="640"/>
        <w:rPr>
          <w:rFonts w:ascii="仿宋_GB2312" w:eastAsia="仿宋_GB2312"/>
          <w:sz w:val="28"/>
          <w:szCs w:val="28"/>
        </w:rPr>
      </w:pPr>
      <w:r>
        <w:rPr>
          <w:rFonts w:ascii="仿宋_GB2312" w:eastAsia="仿宋_GB2312" w:hint="eastAsia"/>
          <w:sz w:val="28"/>
          <w:szCs w:val="28"/>
        </w:rPr>
        <w:t>4）收集与审核资料。2021年4月14日-23日评价工作组根据资料清单，结合评价对象实际情况收集资料，并对所收集的资料进行审核和汇总分析，确保资料的合法性、真实性、客观性。对不充分、不完整的资料加以补充、完善，对重要的和存在疑问的数据资料进行核实确认。</w:t>
      </w:r>
    </w:p>
    <w:p w:rsidR="00CF622E" w:rsidRDefault="00D57E60">
      <w:pPr>
        <w:ind w:firstLine="640"/>
        <w:rPr>
          <w:rFonts w:ascii="仿宋_GB2312" w:eastAsia="仿宋_GB2312"/>
          <w:sz w:val="28"/>
          <w:szCs w:val="28"/>
        </w:rPr>
      </w:pPr>
      <w:r>
        <w:rPr>
          <w:rFonts w:ascii="仿宋_GB2312" w:eastAsia="仿宋_GB2312" w:hint="eastAsia"/>
          <w:sz w:val="28"/>
          <w:szCs w:val="28"/>
        </w:rPr>
        <w:t>5）撰写绩效报告。2021年4月26日-30日对本项目支出进行自我评价，根据指标体系内容和报告范本，对预算</w:t>
      </w:r>
      <w:r>
        <w:rPr>
          <w:rFonts w:ascii="仿宋_GB2312" w:eastAsia="仿宋_GB2312" w:hint="eastAsia"/>
          <w:sz w:val="28"/>
          <w:szCs w:val="28"/>
        </w:rPr>
        <w:lastRenderedPageBreak/>
        <w:t>执行情况、项目管理情况、财务管理状况、绩效目标完成程度等进行自我分析和评价，撰写绩效报告，并报送评价工作组。</w:t>
      </w:r>
    </w:p>
    <w:p w:rsidR="00CF622E" w:rsidRDefault="00D57E60">
      <w:pPr>
        <w:ind w:firstLine="640"/>
        <w:rPr>
          <w:rFonts w:ascii="仿宋_GB2312" w:eastAsia="仿宋_GB2312"/>
          <w:sz w:val="28"/>
          <w:szCs w:val="28"/>
        </w:rPr>
      </w:pPr>
      <w:r>
        <w:rPr>
          <w:rFonts w:ascii="仿宋_GB2312" w:eastAsia="仿宋_GB2312" w:hint="eastAsia"/>
          <w:sz w:val="28"/>
          <w:szCs w:val="28"/>
        </w:rPr>
        <w:t>6）成立自评专家组。2021年5月6日-14日评价工作组从本院遴选绩效管理专家李小华、乔平林，财政财务专家冯永晔、王亚军和业务专家郭娟娟，组成自评专家组。评价工作组同时对专家进行绩效评价业务培训。根据评价工作需要，评价工作组到项目部门现场进行实地调研和勘察，了解相关情况，收集数据资料，并进行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520"/>
        <w:gridCol w:w="1890"/>
        <w:gridCol w:w="2940"/>
      </w:tblGrid>
      <w:tr w:rsidR="00CF622E">
        <w:trPr>
          <w:trHeight w:val="709"/>
          <w:jc w:val="center"/>
        </w:trPr>
        <w:tc>
          <w:tcPr>
            <w:tcW w:w="1181" w:type="dxa"/>
            <w:vAlign w:val="center"/>
          </w:tcPr>
          <w:p w:rsidR="00CF622E" w:rsidRDefault="00D57E60">
            <w:pPr>
              <w:jc w:val="center"/>
              <w:rPr>
                <w:rFonts w:ascii="仿宋_GB2312" w:eastAsia="仿宋_GB2312" w:hAnsi="仿宋_GB2312" w:cs="仿宋_GB2312"/>
              </w:rPr>
            </w:pPr>
            <w:r>
              <w:rPr>
                <w:rFonts w:ascii="仿宋_GB2312" w:eastAsia="仿宋_GB2312" w:hAnsi="仿宋_GB2312" w:cs="仿宋_GB2312" w:hint="eastAsia"/>
              </w:rPr>
              <w:t>专家</w:t>
            </w:r>
          </w:p>
          <w:p w:rsidR="00CF622E" w:rsidRDefault="00D57E60">
            <w:pPr>
              <w:jc w:val="center"/>
              <w:rPr>
                <w:rFonts w:ascii="仿宋_GB2312" w:eastAsia="仿宋_GB2312" w:hAnsi="仿宋_GB2312" w:cs="仿宋_GB2312"/>
              </w:rPr>
            </w:pPr>
            <w:r>
              <w:rPr>
                <w:rFonts w:ascii="仿宋_GB2312" w:eastAsia="仿宋_GB2312" w:hAnsi="仿宋_GB2312" w:cs="仿宋_GB2312" w:hint="eastAsia"/>
              </w:rPr>
              <w:t>姓名</w:t>
            </w:r>
          </w:p>
        </w:tc>
        <w:tc>
          <w:tcPr>
            <w:tcW w:w="2520" w:type="dxa"/>
            <w:vAlign w:val="center"/>
          </w:tcPr>
          <w:p w:rsidR="00CF622E" w:rsidRDefault="00D57E60">
            <w:pPr>
              <w:jc w:val="center"/>
              <w:rPr>
                <w:rFonts w:ascii="仿宋_GB2312" w:eastAsia="仿宋_GB2312" w:hAnsi="仿宋_GB2312" w:cs="仿宋_GB2312"/>
              </w:rPr>
            </w:pPr>
            <w:r>
              <w:rPr>
                <w:rFonts w:ascii="仿宋_GB2312" w:eastAsia="仿宋_GB2312" w:hAnsi="仿宋_GB2312" w:cs="仿宋_GB2312" w:hint="eastAsia"/>
              </w:rPr>
              <w:t>类别</w:t>
            </w:r>
          </w:p>
        </w:tc>
        <w:tc>
          <w:tcPr>
            <w:tcW w:w="1890" w:type="dxa"/>
            <w:vAlign w:val="center"/>
          </w:tcPr>
          <w:p w:rsidR="00CF622E" w:rsidRDefault="00D57E60">
            <w:pPr>
              <w:ind w:firstLine="480"/>
              <w:rPr>
                <w:rFonts w:ascii="仿宋_GB2312" w:eastAsia="仿宋_GB2312" w:hAnsi="仿宋_GB2312" w:cs="仿宋_GB2312"/>
              </w:rPr>
            </w:pPr>
            <w:r>
              <w:rPr>
                <w:rFonts w:ascii="仿宋_GB2312" w:eastAsia="仿宋_GB2312" w:hAnsi="仿宋_GB2312" w:cs="仿宋_GB2312" w:hint="eastAsia"/>
              </w:rPr>
              <w:t>职称</w:t>
            </w:r>
          </w:p>
        </w:tc>
        <w:tc>
          <w:tcPr>
            <w:tcW w:w="2940" w:type="dxa"/>
            <w:vAlign w:val="center"/>
          </w:tcPr>
          <w:p w:rsidR="00CF622E" w:rsidRDefault="00D57E60">
            <w:pPr>
              <w:jc w:val="center"/>
              <w:rPr>
                <w:rFonts w:ascii="仿宋_GB2312" w:eastAsia="仿宋_GB2312" w:hAnsi="仿宋_GB2312" w:cs="仿宋_GB2312"/>
              </w:rPr>
            </w:pPr>
            <w:r>
              <w:rPr>
                <w:rFonts w:ascii="仿宋_GB2312" w:eastAsia="仿宋_GB2312" w:hAnsi="仿宋_GB2312" w:cs="仿宋_GB2312" w:hint="eastAsia"/>
              </w:rPr>
              <w:t>职务</w:t>
            </w:r>
          </w:p>
        </w:tc>
      </w:tr>
      <w:tr w:rsidR="00CF622E">
        <w:trPr>
          <w:trHeight w:val="690"/>
          <w:jc w:val="center"/>
        </w:trPr>
        <w:tc>
          <w:tcPr>
            <w:tcW w:w="1181"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李小华</w:t>
            </w:r>
          </w:p>
        </w:tc>
        <w:tc>
          <w:tcPr>
            <w:tcW w:w="252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绩效管理专家</w:t>
            </w:r>
          </w:p>
        </w:tc>
        <w:tc>
          <w:tcPr>
            <w:tcW w:w="1890" w:type="dxa"/>
            <w:vAlign w:val="center"/>
          </w:tcPr>
          <w:p w:rsidR="00CF622E" w:rsidRDefault="00D57E60">
            <w:pPr>
              <w:ind w:firstLine="480"/>
              <w:jc w:val="left"/>
              <w:rPr>
                <w:rFonts w:ascii="仿宋_GB2312" w:eastAsia="仿宋_GB2312" w:hAnsi="仿宋_GB2312" w:cs="仿宋_GB2312"/>
              </w:rPr>
            </w:pPr>
            <w:r>
              <w:rPr>
                <w:rFonts w:ascii="仿宋_GB2312" w:eastAsia="仿宋_GB2312" w:hAnsi="仿宋_GB2312" w:cs="仿宋_GB2312" w:hint="eastAsia"/>
              </w:rPr>
              <w:t>副教授</w:t>
            </w:r>
          </w:p>
        </w:tc>
        <w:tc>
          <w:tcPr>
            <w:tcW w:w="2940" w:type="dxa"/>
            <w:vAlign w:val="center"/>
          </w:tcPr>
          <w:p w:rsidR="00CF622E" w:rsidRDefault="00D57E60">
            <w:pPr>
              <w:ind w:firstLine="480"/>
              <w:jc w:val="center"/>
              <w:rPr>
                <w:rFonts w:ascii="仿宋_GB2312" w:eastAsia="仿宋_GB2312" w:hAnsi="仿宋_GB2312" w:cs="仿宋_GB2312"/>
              </w:rPr>
            </w:pPr>
            <w:proofErr w:type="gramStart"/>
            <w:r>
              <w:rPr>
                <w:rFonts w:ascii="仿宋_GB2312" w:eastAsia="仿宋_GB2312" w:hAnsi="仿宋_GB2312" w:cs="仿宋_GB2312" w:hint="eastAsia"/>
              </w:rPr>
              <w:t>京北社工</w:t>
            </w:r>
            <w:proofErr w:type="gramEnd"/>
            <w:r>
              <w:rPr>
                <w:rFonts w:ascii="仿宋_GB2312" w:eastAsia="仿宋_GB2312" w:hAnsi="仿宋_GB2312" w:cs="仿宋_GB2312" w:hint="eastAsia"/>
              </w:rPr>
              <w:t>事务所法人</w:t>
            </w:r>
          </w:p>
        </w:tc>
      </w:tr>
      <w:tr w:rsidR="00CF622E">
        <w:trPr>
          <w:trHeight w:val="724"/>
          <w:jc w:val="center"/>
        </w:trPr>
        <w:tc>
          <w:tcPr>
            <w:tcW w:w="1181"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乔平林</w:t>
            </w:r>
          </w:p>
        </w:tc>
        <w:tc>
          <w:tcPr>
            <w:tcW w:w="252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绩效管理专家</w:t>
            </w:r>
          </w:p>
        </w:tc>
        <w:tc>
          <w:tcPr>
            <w:tcW w:w="1890" w:type="dxa"/>
            <w:vAlign w:val="center"/>
          </w:tcPr>
          <w:p w:rsidR="00CF622E" w:rsidRDefault="00D57E60">
            <w:pPr>
              <w:ind w:firstLine="480"/>
              <w:jc w:val="left"/>
              <w:rPr>
                <w:rFonts w:ascii="仿宋_GB2312" w:eastAsia="仿宋_GB2312" w:hAnsi="仿宋_GB2312" w:cs="仿宋_GB2312"/>
              </w:rPr>
            </w:pPr>
            <w:r>
              <w:rPr>
                <w:rFonts w:ascii="仿宋_GB2312" w:eastAsia="仿宋_GB2312" w:hAnsi="仿宋_GB2312" w:cs="仿宋_GB2312" w:hint="eastAsia"/>
              </w:rPr>
              <w:t>教授</w:t>
            </w:r>
          </w:p>
        </w:tc>
        <w:tc>
          <w:tcPr>
            <w:tcW w:w="294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管理系主任</w:t>
            </w:r>
          </w:p>
        </w:tc>
      </w:tr>
      <w:tr w:rsidR="00CF622E">
        <w:trPr>
          <w:trHeight w:val="724"/>
          <w:jc w:val="center"/>
        </w:trPr>
        <w:tc>
          <w:tcPr>
            <w:tcW w:w="1181"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冯永晔</w:t>
            </w:r>
          </w:p>
        </w:tc>
        <w:tc>
          <w:tcPr>
            <w:tcW w:w="252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财政财务专家</w:t>
            </w:r>
          </w:p>
        </w:tc>
        <w:tc>
          <w:tcPr>
            <w:tcW w:w="1890" w:type="dxa"/>
            <w:vAlign w:val="center"/>
          </w:tcPr>
          <w:p w:rsidR="00CF622E" w:rsidRDefault="00D57E60">
            <w:pPr>
              <w:ind w:firstLine="480"/>
              <w:jc w:val="left"/>
              <w:rPr>
                <w:rFonts w:ascii="仿宋_GB2312" w:eastAsia="仿宋_GB2312" w:hAnsi="仿宋_GB2312" w:cs="仿宋_GB2312"/>
              </w:rPr>
            </w:pPr>
            <w:r>
              <w:rPr>
                <w:rFonts w:ascii="仿宋_GB2312" w:eastAsia="仿宋_GB2312" w:hAnsi="仿宋_GB2312" w:cs="仿宋_GB2312" w:hint="eastAsia"/>
              </w:rPr>
              <w:t>副教授</w:t>
            </w:r>
          </w:p>
        </w:tc>
        <w:tc>
          <w:tcPr>
            <w:tcW w:w="294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会计专业教师</w:t>
            </w:r>
          </w:p>
        </w:tc>
      </w:tr>
      <w:tr w:rsidR="00CF622E">
        <w:trPr>
          <w:trHeight w:val="724"/>
          <w:jc w:val="center"/>
        </w:trPr>
        <w:tc>
          <w:tcPr>
            <w:tcW w:w="1181"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王亚军</w:t>
            </w:r>
          </w:p>
        </w:tc>
        <w:tc>
          <w:tcPr>
            <w:tcW w:w="252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财政财务专家</w:t>
            </w:r>
          </w:p>
        </w:tc>
        <w:tc>
          <w:tcPr>
            <w:tcW w:w="1890"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高级会计师</w:t>
            </w:r>
          </w:p>
        </w:tc>
        <w:tc>
          <w:tcPr>
            <w:tcW w:w="294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资产会计</w:t>
            </w:r>
          </w:p>
        </w:tc>
      </w:tr>
      <w:tr w:rsidR="00CF622E">
        <w:trPr>
          <w:trHeight w:val="724"/>
          <w:jc w:val="center"/>
        </w:trPr>
        <w:tc>
          <w:tcPr>
            <w:tcW w:w="1181" w:type="dxa"/>
            <w:vAlign w:val="center"/>
          </w:tcPr>
          <w:p w:rsidR="00CF622E" w:rsidRDefault="00D57E60">
            <w:pPr>
              <w:rPr>
                <w:rFonts w:ascii="仿宋_GB2312" w:eastAsia="仿宋_GB2312" w:hAnsi="仿宋_GB2312" w:cs="仿宋_GB2312"/>
              </w:rPr>
            </w:pPr>
            <w:r>
              <w:rPr>
                <w:rFonts w:ascii="仿宋_GB2312" w:eastAsia="仿宋_GB2312" w:hAnsi="仿宋_GB2312" w:cs="仿宋_GB2312" w:hint="eastAsia"/>
              </w:rPr>
              <w:t>郭娟娟</w:t>
            </w:r>
          </w:p>
        </w:tc>
        <w:tc>
          <w:tcPr>
            <w:tcW w:w="2520" w:type="dxa"/>
            <w:vAlign w:val="center"/>
          </w:tcPr>
          <w:p w:rsidR="00CF622E" w:rsidRDefault="00D57E60">
            <w:pPr>
              <w:ind w:firstLineChars="62" w:firstLine="130"/>
              <w:jc w:val="center"/>
              <w:rPr>
                <w:rFonts w:ascii="仿宋_GB2312" w:eastAsia="仿宋_GB2312" w:hAnsi="仿宋_GB2312" w:cs="仿宋_GB2312"/>
              </w:rPr>
            </w:pPr>
            <w:r>
              <w:rPr>
                <w:rFonts w:ascii="仿宋_GB2312" w:eastAsia="仿宋_GB2312" w:hAnsi="仿宋_GB2312" w:cs="仿宋_GB2312" w:hint="eastAsia"/>
              </w:rPr>
              <w:t>业务专家</w:t>
            </w:r>
          </w:p>
        </w:tc>
        <w:tc>
          <w:tcPr>
            <w:tcW w:w="1890" w:type="dxa"/>
            <w:vAlign w:val="center"/>
          </w:tcPr>
          <w:p w:rsidR="00CF622E" w:rsidRDefault="00D57E60">
            <w:pPr>
              <w:jc w:val="center"/>
              <w:rPr>
                <w:rFonts w:ascii="仿宋_GB2312" w:eastAsia="仿宋_GB2312" w:hAnsi="仿宋_GB2312" w:cs="仿宋_GB2312"/>
              </w:rPr>
            </w:pPr>
            <w:r>
              <w:rPr>
                <w:rFonts w:ascii="仿宋_GB2312" w:eastAsia="仿宋_GB2312" w:hAnsi="仿宋_GB2312" w:cs="仿宋_GB2312" w:hint="eastAsia"/>
              </w:rPr>
              <w:t>初级</w:t>
            </w:r>
          </w:p>
        </w:tc>
        <w:tc>
          <w:tcPr>
            <w:tcW w:w="2940" w:type="dxa"/>
            <w:vAlign w:val="center"/>
          </w:tcPr>
          <w:p w:rsidR="00CF622E" w:rsidRDefault="00D57E60">
            <w:pPr>
              <w:ind w:firstLine="480"/>
              <w:jc w:val="center"/>
              <w:rPr>
                <w:rFonts w:ascii="仿宋_GB2312" w:eastAsia="仿宋_GB2312" w:hAnsi="仿宋_GB2312" w:cs="仿宋_GB2312"/>
              </w:rPr>
            </w:pPr>
            <w:r>
              <w:rPr>
                <w:rFonts w:ascii="仿宋_GB2312" w:eastAsia="仿宋_GB2312" w:hAnsi="仿宋_GB2312" w:cs="仿宋_GB2312" w:hint="eastAsia"/>
              </w:rPr>
              <w:t>职员</w:t>
            </w:r>
          </w:p>
        </w:tc>
      </w:tr>
    </w:tbl>
    <w:p w:rsidR="00CF622E" w:rsidRDefault="00D57E60">
      <w:pPr>
        <w:ind w:firstLine="640"/>
        <w:rPr>
          <w:rFonts w:ascii="仿宋_GB2312" w:eastAsia="仿宋_GB2312"/>
          <w:sz w:val="28"/>
          <w:szCs w:val="28"/>
        </w:rPr>
      </w:pPr>
      <w:r>
        <w:rPr>
          <w:rFonts w:ascii="仿宋_GB2312" w:eastAsia="仿宋_GB2312" w:hint="eastAsia"/>
          <w:sz w:val="28"/>
          <w:szCs w:val="28"/>
        </w:rPr>
        <w:t>7）召开专家预备会和评价会。2021年5月17日-21日评价工作组在资料搜集完成的基础上召开专家预备会，由专家对项目各方面情况进行质询，核实基本情况，找出存在问题。5月24日评价工作组会同项目部门召开专家评价会，对项目管理、财务状况、绩效实现程度等进行评价和打分，出具评价意见和建议。</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8）撰写绩效评价报告。2021年5月25日-30日评价工作组在专家评价会结束后，汇总专家打分和评价意见，按照规定的文本格式和要求撰写绩效评价报告。绩效评价报告初稿完成后，评价工作组就报告中所反映的问题与项目部门进行沟通和反馈，待项目部门（学生处、实训中心）无疑义后将绩效评价报告和相关资料报送区财政绩效评审中心。</w:t>
      </w:r>
    </w:p>
    <w:p w:rsidR="00CF622E" w:rsidRDefault="00D57E60">
      <w:pPr>
        <w:ind w:firstLine="640"/>
        <w:rPr>
          <w:rFonts w:ascii="仿宋_GB2312" w:eastAsia="仿宋_GB2312"/>
          <w:sz w:val="28"/>
          <w:szCs w:val="28"/>
        </w:rPr>
      </w:pPr>
      <w:bookmarkStart w:id="8" w:name="_Toc30518"/>
      <w:r>
        <w:rPr>
          <w:rFonts w:ascii="仿宋_GB2312" w:eastAsia="仿宋_GB2312" w:hint="eastAsia"/>
          <w:sz w:val="28"/>
          <w:szCs w:val="28"/>
        </w:rPr>
        <w:t>（三）绩效评价分析</w:t>
      </w:r>
      <w:bookmarkEnd w:id="8"/>
    </w:p>
    <w:p w:rsidR="00CF622E" w:rsidRDefault="00D57E60">
      <w:pPr>
        <w:ind w:firstLine="640"/>
        <w:rPr>
          <w:rFonts w:ascii="仿宋_GB2312" w:eastAsia="仿宋_GB2312"/>
          <w:sz w:val="28"/>
          <w:szCs w:val="28"/>
        </w:rPr>
      </w:pPr>
      <w:bookmarkStart w:id="9" w:name="_Toc17556"/>
      <w:r>
        <w:rPr>
          <w:rFonts w:ascii="仿宋_GB2312" w:eastAsia="仿宋_GB2312" w:hint="eastAsia"/>
          <w:sz w:val="28"/>
          <w:szCs w:val="28"/>
        </w:rPr>
        <w:t>1、项目绩效目标评价分析</w:t>
      </w:r>
      <w:bookmarkEnd w:id="9"/>
    </w:p>
    <w:p w:rsidR="00CF622E" w:rsidRDefault="00D57E60">
      <w:pPr>
        <w:ind w:firstLine="640"/>
        <w:rPr>
          <w:rFonts w:ascii="仿宋_GB2312" w:eastAsia="仿宋_GB2312"/>
          <w:sz w:val="28"/>
          <w:szCs w:val="28"/>
        </w:rPr>
      </w:pPr>
      <w:r>
        <w:rPr>
          <w:rFonts w:ascii="仿宋_GB2312" w:eastAsia="仿宋_GB2312" w:hint="eastAsia"/>
          <w:sz w:val="28"/>
          <w:szCs w:val="28"/>
        </w:rPr>
        <w:t>1）目标明确性分析</w:t>
      </w:r>
    </w:p>
    <w:p w:rsidR="00CF622E" w:rsidRDefault="00D57E60">
      <w:pPr>
        <w:ind w:firstLine="640"/>
        <w:rPr>
          <w:rFonts w:ascii="仿宋_GB2312" w:eastAsia="仿宋_GB2312"/>
          <w:sz w:val="28"/>
          <w:szCs w:val="28"/>
        </w:rPr>
      </w:pPr>
      <w:r>
        <w:rPr>
          <w:rFonts w:ascii="仿宋_GB2312" w:eastAsia="仿宋_GB2312" w:hint="eastAsia"/>
          <w:sz w:val="28"/>
          <w:szCs w:val="28"/>
        </w:rPr>
        <w:t>着力解决我院贫困学生最关心、最现实、最迫切的顺利完成学业所需的生活、学习费用资助问题，促进教育公平和劳动者素质的提高，及时地帮助家庭经济困难学生减轻生活压力，顺利完成学业，促进经济社会和谐发展。</w:t>
      </w:r>
    </w:p>
    <w:p w:rsidR="00CF622E" w:rsidRDefault="00D57E60">
      <w:pPr>
        <w:ind w:firstLine="640"/>
        <w:rPr>
          <w:rFonts w:ascii="仿宋_GB2312" w:eastAsia="仿宋_GB2312"/>
          <w:sz w:val="28"/>
          <w:szCs w:val="28"/>
        </w:rPr>
      </w:pPr>
      <w:r>
        <w:rPr>
          <w:rFonts w:ascii="仿宋_GB2312" w:eastAsia="仿宋_GB2312" w:hint="eastAsia"/>
          <w:sz w:val="28"/>
          <w:szCs w:val="28"/>
        </w:rPr>
        <w:t>2020年受资助大专生人数为462人，发放金额88.031万元，按月发放，每年按10个月计算（2月和8月的寒暑假除外）。大专洗澡、电话、饮水受资助人数192人，每年5月份，一次性发放3.552万元。大专边远山区就业补贴人数为6人，每年11月份，一次性发放3.6万元。中专助学金受助人数为33人，每年按10个月计算（2月和8月的寒暑假除外），发放金额3.64万元。中专免学费发放人数373人，按学期发放，分两学期发放完毕，每次发放一半学费，发放金额38.98万元。</w:t>
      </w:r>
    </w:p>
    <w:p w:rsidR="00CF622E" w:rsidRDefault="00D57E60">
      <w:pPr>
        <w:ind w:firstLine="640"/>
        <w:rPr>
          <w:rFonts w:ascii="仿宋_GB2312" w:eastAsia="仿宋_GB2312"/>
          <w:sz w:val="28"/>
          <w:szCs w:val="28"/>
        </w:rPr>
      </w:pPr>
      <w:r>
        <w:rPr>
          <w:rFonts w:ascii="仿宋_GB2312" w:eastAsia="仿宋_GB2312" w:hint="eastAsia"/>
          <w:sz w:val="28"/>
          <w:szCs w:val="28"/>
        </w:rPr>
        <w:t>我们认为，绩效目标是清晰、明确、可衡量的。</w:t>
      </w:r>
    </w:p>
    <w:p w:rsidR="00CF622E" w:rsidRDefault="00D57E60">
      <w:pPr>
        <w:ind w:firstLine="640"/>
        <w:rPr>
          <w:rFonts w:ascii="仿宋_GB2312" w:eastAsia="仿宋_GB2312"/>
          <w:sz w:val="28"/>
          <w:szCs w:val="28"/>
        </w:rPr>
      </w:pPr>
      <w:r>
        <w:rPr>
          <w:rFonts w:ascii="仿宋_GB2312" w:eastAsia="仿宋_GB2312" w:hint="eastAsia"/>
          <w:sz w:val="28"/>
          <w:szCs w:val="28"/>
        </w:rPr>
        <w:t>2）目标合理性分析</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将所有贫困生纳入资助范围，不让一个学生因家庭经济困难而失学，及时地帮助家庭经济困难学生减轻生活压力，顺利完成学业，符合国家精准扶贫政策，并且与学校资助育人的宗旨相符。因此我们认为，该项目绩效目标合理，切实可行，有利于促进教育公平和劳动者素质的提高，推动和谐社会的发展。</w:t>
      </w:r>
    </w:p>
    <w:p w:rsidR="00CF622E" w:rsidRDefault="00D57E60">
      <w:pPr>
        <w:ind w:firstLine="640"/>
        <w:rPr>
          <w:rFonts w:ascii="仿宋_GB2312" w:eastAsia="仿宋_GB2312"/>
          <w:sz w:val="28"/>
          <w:szCs w:val="28"/>
        </w:rPr>
      </w:pPr>
      <w:r>
        <w:rPr>
          <w:rFonts w:ascii="仿宋_GB2312" w:eastAsia="仿宋_GB2312" w:hint="eastAsia"/>
          <w:sz w:val="28"/>
          <w:szCs w:val="28"/>
        </w:rPr>
        <w:t>3）目标细化程度分析</w:t>
      </w:r>
    </w:p>
    <w:p w:rsidR="00CF622E" w:rsidRDefault="00D57E60">
      <w:pPr>
        <w:ind w:firstLine="640"/>
        <w:rPr>
          <w:rFonts w:ascii="仿宋_GB2312" w:eastAsia="仿宋_GB2312"/>
          <w:sz w:val="28"/>
          <w:szCs w:val="28"/>
        </w:rPr>
      </w:pPr>
      <w:r>
        <w:rPr>
          <w:rFonts w:ascii="仿宋_GB2312" w:eastAsia="仿宋_GB2312" w:hint="eastAsia"/>
          <w:sz w:val="28"/>
          <w:szCs w:val="28"/>
        </w:rPr>
        <w:t>为了保证助学金的及时发放，使贫困学生尽快得到资金帮助，学生处制定了具体详细的工作目标：大中专助学金项目要每年9月底前完成困难学生认定、采集信息数据和发放；大中专助学金项目的资助对象是否符合资助条件、助学金是否直接发到资助学生手中；大中专助学金项目评审程序要合</w:t>
      </w:r>
      <w:proofErr w:type="gramStart"/>
      <w:r>
        <w:rPr>
          <w:rFonts w:ascii="仿宋_GB2312" w:eastAsia="仿宋_GB2312" w:hint="eastAsia"/>
          <w:sz w:val="28"/>
          <w:szCs w:val="28"/>
        </w:rPr>
        <w:t>规</w:t>
      </w:r>
      <w:proofErr w:type="gramEnd"/>
      <w:r>
        <w:rPr>
          <w:rFonts w:ascii="仿宋_GB2312" w:eastAsia="仿宋_GB2312" w:hint="eastAsia"/>
          <w:sz w:val="28"/>
          <w:szCs w:val="28"/>
        </w:rPr>
        <w:t>、评选结果要公示、资金使用要合法、评选程序及结果要100%建档。</w:t>
      </w:r>
    </w:p>
    <w:p w:rsidR="00CF622E" w:rsidRDefault="00D57E60">
      <w:pPr>
        <w:ind w:firstLine="640"/>
        <w:rPr>
          <w:rFonts w:ascii="仿宋_GB2312" w:eastAsia="仿宋_GB2312"/>
          <w:sz w:val="28"/>
          <w:szCs w:val="28"/>
        </w:rPr>
      </w:pPr>
      <w:r>
        <w:rPr>
          <w:rFonts w:ascii="仿宋_GB2312" w:eastAsia="仿宋_GB2312" w:hint="eastAsia"/>
          <w:sz w:val="28"/>
          <w:szCs w:val="28"/>
        </w:rPr>
        <w:t>我们认为，绩效目标按照项目具体实施类别进行细化分解，详细说明工作任务步骤，可操作性强。</w:t>
      </w:r>
    </w:p>
    <w:p w:rsidR="00CF622E" w:rsidRDefault="00D57E60">
      <w:pPr>
        <w:ind w:firstLine="640"/>
        <w:rPr>
          <w:rFonts w:ascii="仿宋_GB2312" w:eastAsia="仿宋_GB2312"/>
          <w:sz w:val="28"/>
          <w:szCs w:val="28"/>
        </w:rPr>
      </w:pPr>
      <w:bookmarkStart w:id="10" w:name="_Toc20159"/>
      <w:r>
        <w:rPr>
          <w:rFonts w:ascii="仿宋_GB2312" w:eastAsia="仿宋_GB2312" w:hint="eastAsia"/>
          <w:sz w:val="28"/>
          <w:szCs w:val="28"/>
        </w:rPr>
        <w:t>2、项目绩效控制评价分析</w:t>
      </w:r>
      <w:bookmarkEnd w:id="10"/>
    </w:p>
    <w:p w:rsidR="00CF622E" w:rsidRDefault="00D57E60">
      <w:pPr>
        <w:ind w:firstLine="640"/>
        <w:rPr>
          <w:rFonts w:ascii="仿宋_GB2312" w:eastAsia="仿宋_GB2312"/>
          <w:sz w:val="28"/>
          <w:szCs w:val="28"/>
        </w:rPr>
      </w:pPr>
      <w:r>
        <w:rPr>
          <w:rFonts w:ascii="仿宋_GB2312" w:eastAsia="仿宋_GB2312" w:hint="eastAsia"/>
          <w:sz w:val="28"/>
          <w:szCs w:val="28"/>
        </w:rPr>
        <w:t>1）资金使用及管理情况分析</w:t>
      </w:r>
    </w:p>
    <w:p w:rsidR="00CF622E" w:rsidRDefault="00D57E60">
      <w:pPr>
        <w:ind w:firstLine="640"/>
        <w:rPr>
          <w:rFonts w:ascii="仿宋_GB2312" w:eastAsia="仿宋_GB2312"/>
          <w:sz w:val="28"/>
          <w:szCs w:val="28"/>
        </w:rPr>
      </w:pPr>
      <w:r>
        <w:rPr>
          <w:rFonts w:ascii="仿宋_GB2312" w:eastAsia="仿宋_GB2312" w:hint="eastAsia"/>
          <w:sz w:val="28"/>
          <w:szCs w:val="28"/>
        </w:rPr>
        <w:t>（1）资金使用情况</w:t>
      </w:r>
    </w:p>
    <w:p w:rsidR="00CF622E" w:rsidRDefault="00D57E60">
      <w:pPr>
        <w:ind w:firstLine="640"/>
        <w:rPr>
          <w:rFonts w:ascii="仿宋_GB2312" w:eastAsia="仿宋_GB2312"/>
          <w:sz w:val="28"/>
          <w:szCs w:val="28"/>
        </w:rPr>
      </w:pPr>
      <w:r>
        <w:rPr>
          <w:rFonts w:ascii="仿宋_GB2312" w:eastAsia="仿宋_GB2312" w:hint="eastAsia"/>
          <w:sz w:val="28"/>
          <w:szCs w:val="28"/>
        </w:rPr>
        <w:t>2020年项目预算金额143.13万元， 2020年实际支出137.803万元，结余5.327万元，预算执行率96.28%。</w:t>
      </w:r>
    </w:p>
    <w:tbl>
      <w:tblPr>
        <w:tblW w:w="0" w:type="auto"/>
        <w:jc w:val="center"/>
        <w:tblLayout w:type="fixed"/>
        <w:tblLook w:val="04A0" w:firstRow="1" w:lastRow="0" w:firstColumn="1" w:lastColumn="0" w:noHBand="0" w:noVBand="1"/>
      </w:tblPr>
      <w:tblGrid>
        <w:gridCol w:w="1478"/>
        <w:gridCol w:w="1155"/>
        <w:gridCol w:w="1320"/>
        <w:gridCol w:w="2250"/>
        <w:gridCol w:w="1575"/>
      </w:tblGrid>
      <w:tr w:rsidR="00CF622E">
        <w:trPr>
          <w:trHeight w:val="608"/>
          <w:jc w:val="center"/>
        </w:trPr>
        <w:tc>
          <w:tcPr>
            <w:tcW w:w="1478" w:type="dxa"/>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助学金类别</w:t>
            </w:r>
          </w:p>
        </w:tc>
        <w:tc>
          <w:tcPr>
            <w:tcW w:w="1155"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预计发放人数</w:t>
            </w:r>
          </w:p>
        </w:tc>
        <w:tc>
          <w:tcPr>
            <w:tcW w:w="132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预计发放金额</w:t>
            </w:r>
          </w:p>
        </w:tc>
        <w:tc>
          <w:tcPr>
            <w:tcW w:w="225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实际发放人数</w:t>
            </w:r>
          </w:p>
        </w:tc>
        <w:tc>
          <w:tcPr>
            <w:tcW w:w="1575"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实际发放金额</w:t>
            </w:r>
          </w:p>
        </w:tc>
      </w:tr>
      <w:tr w:rsidR="00CF622E">
        <w:trPr>
          <w:trHeight w:val="414"/>
          <w:jc w:val="center"/>
        </w:trPr>
        <w:tc>
          <w:tcPr>
            <w:tcW w:w="1478"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大专贫困学生</w:t>
            </w:r>
          </w:p>
        </w:tc>
        <w:tc>
          <w:tcPr>
            <w:tcW w:w="115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380人</w:t>
            </w:r>
          </w:p>
        </w:tc>
        <w:tc>
          <w:tcPr>
            <w:tcW w:w="1320"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95.80万元</w:t>
            </w: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1-7月人数：260人</w:t>
            </w:r>
          </w:p>
        </w:tc>
        <w:tc>
          <w:tcPr>
            <w:tcW w:w="157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88.031万</w:t>
            </w:r>
          </w:p>
        </w:tc>
      </w:tr>
      <w:tr w:rsidR="00CF622E">
        <w:trPr>
          <w:trHeight w:val="425"/>
          <w:jc w:val="center"/>
        </w:trPr>
        <w:tc>
          <w:tcPr>
            <w:tcW w:w="1478"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15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320"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9-12月人数：202人</w:t>
            </w:r>
          </w:p>
        </w:tc>
        <w:tc>
          <w:tcPr>
            <w:tcW w:w="157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r>
      <w:tr w:rsidR="00CF622E">
        <w:trPr>
          <w:trHeight w:val="727"/>
          <w:jc w:val="center"/>
        </w:trPr>
        <w:tc>
          <w:tcPr>
            <w:tcW w:w="1478" w:type="dxa"/>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大专贫困学生洗澡、电话、饮水补助</w:t>
            </w:r>
          </w:p>
        </w:tc>
        <w:tc>
          <w:tcPr>
            <w:tcW w:w="1155"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200人</w:t>
            </w:r>
          </w:p>
        </w:tc>
        <w:tc>
          <w:tcPr>
            <w:tcW w:w="132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3.7万元</w:t>
            </w: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192人</w:t>
            </w:r>
          </w:p>
        </w:tc>
        <w:tc>
          <w:tcPr>
            <w:tcW w:w="1575"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3.552万元</w:t>
            </w:r>
          </w:p>
        </w:tc>
      </w:tr>
      <w:tr w:rsidR="00CF622E">
        <w:trPr>
          <w:trHeight w:val="564"/>
          <w:jc w:val="center"/>
        </w:trPr>
        <w:tc>
          <w:tcPr>
            <w:tcW w:w="1478" w:type="dxa"/>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大专毕业生赴边远山区就业学费补偿</w:t>
            </w:r>
          </w:p>
        </w:tc>
        <w:tc>
          <w:tcPr>
            <w:tcW w:w="1155"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14人</w:t>
            </w:r>
          </w:p>
        </w:tc>
        <w:tc>
          <w:tcPr>
            <w:tcW w:w="132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8.4万</w:t>
            </w: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575"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r>
      <w:tr w:rsidR="00CF622E">
        <w:trPr>
          <w:trHeight w:val="384"/>
          <w:jc w:val="center"/>
        </w:trPr>
        <w:tc>
          <w:tcPr>
            <w:tcW w:w="1478"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中专免学费</w:t>
            </w:r>
          </w:p>
        </w:tc>
        <w:tc>
          <w:tcPr>
            <w:tcW w:w="115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164人</w:t>
            </w:r>
          </w:p>
        </w:tc>
        <w:tc>
          <w:tcPr>
            <w:tcW w:w="1320"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32.80万</w:t>
            </w: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1-7月人数：165人</w:t>
            </w:r>
          </w:p>
        </w:tc>
        <w:tc>
          <w:tcPr>
            <w:tcW w:w="157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38.98万</w:t>
            </w:r>
          </w:p>
        </w:tc>
      </w:tr>
      <w:tr w:rsidR="00CF622E">
        <w:trPr>
          <w:trHeight w:val="305"/>
          <w:jc w:val="center"/>
        </w:trPr>
        <w:tc>
          <w:tcPr>
            <w:tcW w:w="1478"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15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320"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9-12月人数：208人</w:t>
            </w:r>
          </w:p>
        </w:tc>
        <w:tc>
          <w:tcPr>
            <w:tcW w:w="157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r>
      <w:tr w:rsidR="00CF622E">
        <w:trPr>
          <w:trHeight w:val="564"/>
          <w:jc w:val="center"/>
        </w:trPr>
        <w:tc>
          <w:tcPr>
            <w:tcW w:w="1478"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中专家庭经济困难学生</w:t>
            </w:r>
          </w:p>
        </w:tc>
        <w:tc>
          <w:tcPr>
            <w:tcW w:w="115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10人</w:t>
            </w:r>
          </w:p>
        </w:tc>
        <w:tc>
          <w:tcPr>
            <w:tcW w:w="1320"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2.43万</w:t>
            </w: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1-7月人数：11人</w:t>
            </w:r>
          </w:p>
        </w:tc>
        <w:tc>
          <w:tcPr>
            <w:tcW w:w="1575"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3.64</w:t>
            </w:r>
            <w:r>
              <w:rPr>
                <w:rFonts w:ascii="仿宋_GB2312" w:eastAsia="仿宋_GB2312" w:hAnsi="仿宋_GB2312" w:cs="仿宋_GB2312" w:hint="eastAsia"/>
                <w:kern w:val="0"/>
                <w:szCs w:val="21"/>
              </w:rPr>
              <w:t>万</w:t>
            </w:r>
          </w:p>
        </w:tc>
      </w:tr>
      <w:tr w:rsidR="00CF622E">
        <w:trPr>
          <w:trHeight w:val="314"/>
          <w:jc w:val="center"/>
        </w:trPr>
        <w:tc>
          <w:tcPr>
            <w:tcW w:w="1478"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15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1320"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c>
          <w:tcPr>
            <w:tcW w:w="2250" w:type="dxa"/>
            <w:tcBorders>
              <w:top w:val="nil"/>
              <w:left w:val="nil"/>
              <w:bottom w:val="single" w:sz="4" w:space="0" w:color="auto"/>
              <w:right w:val="single" w:sz="4" w:space="0" w:color="auto"/>
            </w:tcBorders>
            <w:vAlign w:val="center"/>
          </w:tcPr>
          <w:p w:rsidR="00CF622E" w:rsidRDefault="00D57E6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9-12月人数：22人</w:t>
            </w:r>
          </w:p>
        </w:tc>
        <w:tc>
          <w:tcPr>
            <w:tcW w:w="1575"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仿宋_GB2312" w:eastAsia="仿宋_GB2312" w:hAnsi="仿宋_GB2312" w:cs="仿宋_GB2312"/>
                <w:kern w:val="0"/>
                <w:szCs w:val="21"/>
              </w:rPr>
            </w:pPr>
          </w:p>
        </w:tc>
      </w:tr>
    </w:tbl>
    <w:p w:rsidR="00CF622E" w:rsidRDefault="00CF622E">
      <w:pPr>
        <w:ind w:firstLine="480"/>
        <w:rPr>
          <w:color w:val="0000FF"/>
        </w:rPr>
      </w:pPr>
    </w:p>
    <w:p w:rsidR="00CF622E" w:rsidRDefault="00D57E60">
      <w:pPr>
        <w:ind w:firstLine="640"/>
        <w:rPr>
          <w:rFonts w:ascii="仿宋_GB2312" w:eastAsia="仿宋_GB2312"/>
          <w:sz w:val="28"/>
          <w:szCs w:val="28"/>
        </w:rPr>
      </w:pPr>
      <w:r>
        <w:rPr>
          <w:rFonts w:ascii="仿宋_GB2312" w:eastAsia="仿宋_GB2312" w:hint="eastAsia"/>
          <w:sz w:val="28"/>
          <w:szCs w:val="28"/>
        </w:rPr>
        <w:t>（2）资金管理情况</w:t>
      </w:r>
    </w:p>
    <w:p w:rsidR="00CF622E" w:rsidRDefault="00D57E60">
      <w:pPr>
        <w:ind w:firstLine="640"/>
        <w:rPr>
          <w:rFonts w:ascii="仿宋_GB2312" w:eastAsia="仿宋_GB2312"/>
          <w:sz w:val="28"/>
          <w:szCs w:val="28"/>
        </w:rPr>
      </w:pPr>
      <w:r>
        <w:rPr>
          <w:rFonts w:ascii="仿宋_GB2312" w:eastAsia="仿宋_GB2312" w:hint="eastAsia"/>
          <w:sz w:val="28"/>
          <w:szCs w:val="28"/>
        </w:rPr>
        <w:t>通过检查项目资金明细账、原始凭证及相关附件，项目实际支出与项目计划投入资金的用途相等，符合《中华人民共和国会计法》、《中华人民共和国预算法》、《事业单位会计制度》的规定；资金的拨付是有完整的审批程序和手续，符合项目预算批复的用途；不存在超标准列支相关费用；做到了专款专用，不存在截留、挤占、挪用、虚列支出。</w:t>
      </w:r>
    </w:p>
    <w:p w:rsidR="00CF622E" w:rsidRDefault="00D57E60">
      <w:pPr>
        <w:ind w:firstLine="640"/>
        <w:rPr>
          <w:rFonts w:ascii="仿宋_GB2312" w:eastAsia="仿宋_GB2312"/>
          <w:sz w:val="28"/>
          <w:szCs w:val="28"/>
        </w:rPr>
      </w:pPr>
      <w:r>
        <w:rPr>
          <w:rFonts w:ascii="仿宋_GB2312" w:eastAsia="仿宋_GB2312" w:hint="eastAsia"/>
          <w:sz w:val="28"/>
          <w:szCs w:val="28"/>
        </w:rPr>
        <w:t>2）项目组织情况分析</w:t>
      </w:r>
    </w:p>
    <w:p w:rsidR="00CF622E" w:rsidRDefault="00D57E60">
      <w:pPr>
        <w:ind w:firstLine="640"/>
        <w:rPr>
          <w:rFonts w:ascii="仿宋_GB2312" w:eastAsia="仿宋_GB2312"/>
          <w:sz w:val="28"/>
          <w:szCs w:val="28"/>
        </w:rPr>
      </w:pPr>
      <w:r>
        <w:rPr>
          <w:rFonts w:ascii="仿宋_GB2312" w:eastAsia="仿宋_GB2312" w:hint="eastAsia"/>
          <w:sz w:val="28"/>
          <w:szCs w:val="28"/>
        </w:rPr>
        <w:t>我们认为该项目组织合理、有序。成立了困难学生认定小组，具备完善的困难学生认定程序，所有资助项目均在已确定的困难学生名单内由班级评选出符合要求的学生，</w:t>
      </w:r>
      <w:proofErr w:type="gramStart"/>
      <w:r>
        <w:rPr>
          <w:rFonts w:ascii="仿宋_GB2312" w:eastAsia="仿宋_GB2312" w:hint="eastAsia"/>
          <w:sz w:val="28"/>
          <w:szCs w:val="28"/>
        </w:rPr>
        <w:t>由系部审核</w:t>
      </w:r>
      <w:proofErr w:type="gramEnd"/>
      <w:r>
        <w:rPr>
          <w:rFonts w:ascii="仿宋_GB2312" w:eastAsia="仿宋_GB2312" w:hint="eastAsia"/>
          <w:sz w:val="28"/>
          <w:szCs w:val="28"/>
        </w:rPr>
        <w:t>后报学生处备案，所有资助款项均由学生处做表，财务室发放</w:t>
      </w:r>
      <w:proofErr w:type="gramStart"/>
      <w:r>
        <w:rPr>
          <w:rFonts w:ascii="仿宋_GB2312" w:eastAsia="仿宋_GB2312" w:hint="eastAsia"/>
          <w:sz w:val="28"/>
          <w:szCs w:val="28"/>
        </w:rPr>
        <w:t>至学生</w:t>
      </w:r>
      <w:proofErr w:type="gramEnd"/>
      <w:r>
        <w:rPr>
          <w:rFonts w:ascii="仿宋_GB2312" w:eastAsia="仿宋_GB2312" w:hint="eastAsia"/>
          <w:sz w:val="28"/>
          <w:szCs w:val="28"/>
        </w:rPr>
        <w:t>银行卡中，院纪检组全程监督检查。</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3）项目管理情况分析</w:t>
      </w:r>
    </w:p>
    <w:p w:rsidR="00CF622E" w:rsidRDefault="00D57E60">
      <w:pPr>
        <w:ind w:firstLine="640"/>
        <w:rPr>
          <w:rFonts w:ascii="仿宋_GB2312" w:eastAsia="仿宋_GB2312"/>
          <w:sz w:val="28"/>
          <w:szCs w:val="28"/>
        </w:rPr>
      </w:pPr>
      <w:r>
        <w:rPr>
          <w:rFonts w:ascii="仿宋_GB2312" w:eastAsia="仿宋_GB2312" w:hint="eastAsia"/>
          <w:sz w:val="28"/>
          <w:szCs w:val="28"/>
        </w:rPr>
        <w:t>我院制定了北京京北职业技术学院学生资助手册，具体包括：《家庭经济困难学生的认定管理办法》、《北京京北职业技术学院国家奖学金》、《励志奖学金》、《助学金实施意见》、《北京京北职业技术学院（中职学生）奖学金、助学金》、《免学费政策》、《北京京北职业技术学院国家奖学金》、《励志奖学金》、《国家助学金申请评审工作流程》、《北京京北职业技术学院春晖助学项目评定办法》、《北京京北职业技术学院特殊情况家庭经济困难学生补助方案》、《办理校园地助学贷款须知》、《高等学校学生应征入伍服义务兵役国家资助政策》、《退役士兵教育资助政策》、《应征入伍服义务兵役高等学校在校生学费补偿国家助学贷款代偿及退役复学后学费资助暂行办法》、《高等学校毕业生赴基层单位就业学费补偿国家助学贷款代偿政策》、《高等学校毕业生赴基层单位就业毕业生学费和国家助学贷款代偿暂行办法》、《勤工助学与“绿色通道”》、《 北京京北职业技术学院财务管理制度（京职院〔2011〕31号）》。</w:t>
      </w:r>
    </w:p>
    <w:p w:rsidR="00CF622E" w:rsidRDefault="00D57E60">
      <w:pPr>
        <w:ind w:firstLine="640"/>
        <w:rPr>
          <w:rFonts w:ascii="仿宋_GB2312" w:eastAsia="仿宋_GB2312"/>
          <w:sz w:val="28"/>
          <w:szCs w:val="28"/>
        </w:rPr>
      </w:pPr>
      <w:r>
        <w:rPr>
          <w:rFonts w:ascii="仿宋_GB2312" w:eastAsia="仿宋_GB2312" w:hint="eastAsia"/>
          <w:sz w:val="28"/>
          <w:szCs w:val="28"/>
        </w:rPr>
        <w:t>该项目通过在学院网站和校园内张贴公示达到社会监督的效果，学院纪检组不定期抽查助学金工作落实情况。为了保证学生利益，项目资金支付严格执行财务报销制度，从提供的资料显示，记账凭证后附的经手人、审核人、部门主管、分管领导，单位负责人均有人签字，通过打卡的形式直接上学生银行卡，统一有银行发放清单。该助学金项目未发现多补和退补情况。项目资金严格按照财政专项资金单独核算，财务部门严格按照制度规定，合理合</w:t>
      </w:r>
      <w:proofErr w:type="gramStart"/>
      <w:r>
        <w:rPr>
          <w:rFonts w:ascii="仿宋_GB2312" w:eastAsia="仿宋_GB2312" w:hint="eastAsia"/>
          <w:sz w:val="28"/>
          <w:szCs w:val="28"/>
        </w:rPr>
        <w:t>规</w:t>
      </w:r>
      <w:proofErr w:type="gramEnd"/>
      <w:r>
        <w:rPr>
          <w:rFonts w:ascii="仿宋_GB2312" w:eastAsia="仿宋_GB2312" w:hint="eastAsia"/>
          <w:sz w:val="28"/>
          <w:szCs w:val="28"/>
        </w:rPr>
        <w:t>建立相关账目及会计科目，确保会计信息及时、准确、真实、完整。</w:t>
      </w:r>
    </w:p>
    <w:p w:rsidR="00CF622E" w:rsidRDefault="00D57E60">
      <w:pPr>
        <w:ind w:firstLine="640"/>
        <w:rPr>
          <w:rFonts w:ascii="仿宋_GB2312" w:eastAsia="仿宋_GB2312"/>
          <w:sz w:val="28"/>
          <w:szCs w:val="28"/>
        </w:rPr>
      </w:pPr>
      <w:bookmarkStart w:id="11" w:name="_Toc4955"/>
      <w:r>
        <w:rPr>
          <w:rFonts w:ascii="仿宋_GB2312" w:eastAsia="仿宋_GB2312" w:hint="eastAsia"/>
          <w:sz w:val="28"/>
          <w:szCs w:val="28"/>
        </w:rPr>
        <w:t>3、项目产出及效果评价分析</w:t>
      </w:r>
      <w:bookmarkEnd w:id="11"/>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1）项目经济性分析</w:t>
      </w:r>
    </w:p>
    <w:p w:rsidR="00CF622E" w:rsidRDefault="00D57E60">
      <w:pPr>
        <w:ind w:firstLine="640"/>
        <w:rPr>
          <w:rFonts w:ascii="仿宋_GB2312" w:eastAsia="仿宋_GB2312"/>
          <w:sz w:val="28"/>
          <w:szCs w:val="28"/>
        </w:rPr>
      </w:pPr>
      <w:r>
        <w:rPr>
          <w:rFonts w:ascii="仿宋_GB2312" w:eastAsia="仿宋_GB2312" w:hint="eastAsia"/>
          <w:sz w:val="28"/>
          <w:szCs w:val="28"/>
        </w:rPr>
        <w:t>学院按照项目预算批复严格执行，2020年助学金预算金额143.13万元， 2020年实际支出137.803万元，结余5.327万元，预算执行率96.28%。基本做到应发尽发，无资金浪费、漏发现</w:t>
      </w:r>
      <w:proofErr w:type="gramStart"/>
      <w:r>
        <w:rPr>
          <w:rFonts w:ascii="仿宋_GB2312" w:eastAsia="仿宋_GB2312" w:hint="eastAsia"/>
          <w:sz w:val="28"/>
          <w:szCs w:val="28"/>
        </w:rPr>
        <w:t>象</w:t>
      </w:r>
      <w:proofErr w:type="gramEnd"/>
      <w:r>
        <w:rPr>
          <w:rFonts w:ascii="仿宋_GB2312" w:eastAsia="仿宋_GB2312" w:hint="eastAsia"/>
          <w:sz w:val="28"/>
          <w:szCs w:val="28"/>
        </w:rPr>
        <w:t>，成本控制较好，经济性较强。</w:t>
      </w:r>
    </w:p>
    <w:p w:rsidR="00CF622E" w:rsidRDefault="00D57E60">
      <w:pPr>
        <w:ind w:firstLine="640"/>
        <w:rPr>
          <w:rFonts w:ascii="仿宋_GB2312" w:eastAsia="仿宋_GB2312"/>
          <w:sz w:val="28"/>
          <w:szCs w:val="28"/>
        </w:rPr>
      </w:pPr>
      <w:r>
        <w:rPr>
          <w:rFonts w:ascii="仿宋_GB2312" w:eastAsia="仿宋_GB2312" w:hint="eastAsia"/>
          <w:sz w:val="28"/>
          <w:szCs w:val="28"/>
        </w:rPr>
        <w:t>2）项目效率性分析</w:t>
      </w:r>
    </w:p>
    <w:p w:rsidR="00CF622E" w:rsidRDefault="00D57E60">
      <w:pPr>
        <w:ind w:firstLine="640"/>
        <w:rPr>
          <w:rFonts w:ascii="仿宋_GB2312" w:eastAsia="仿宋_GB2312"/>
          <w:sz w:val="28"/>
          <w:szCs w:val="28"/>
        </w:rPr>
      </w:pPr>
      <w:r>
        <w:rPr>
          <w:rFonts w:ascii="仿宋_GB2312" w:eastAsia="仿宋_GB2312" w:hint="eastAsia"/>
          <w:sz w:val="28"/>
          <w:szCs w:val="28"/>
        </w:rPr>
        <w:t>（1）项目的实施进度</w:t>
      </w:r>
    </w:p>
    <w:p w:rsidR="00CF622E" w:rsidRDefault="00D57E60">
      <w:pPr>
        <w:ind w:firstLine="640"/>
        <w:rPr>
          <w:rFonts w:ascii="仿宋_GB2312" w:eastAsia="仿宋_GB2312"/>
          <w:sz w:val="28"/>
          <w:szCs w:val="28"/>
        </w:rPr>
      </w:pPr>
      <w:r>
        <w:rPr>
          <w:rFonts w:ascii="仿宋_GB2312" w:eastAsia="仿宋_GB2312" w:hint="eastAsia"/>
          <w:sz w:val="28"/>
          <w:szCs w:val="28"/>
        </w:rPr>
        <w:t>项目按季度拨款，第一季度拨款100万元，第四季度拨款43.13万元，实际拨款额与预算数一致。项目实际支出按月发放情况：1月发放1月助学金9.877万元；4月发放助学金9.877万元；5月发放助学金27.137万元；6月发放助学金13.384万元；7月发放助学金19.664万元；7月发放助学金57.864万元。项目实行严格的资格审核流程，按时、足额发放，实际发放进度与预算进度安排基本吻合。</w:t>
      </w:r>
    </w:p>
    <w:p w:rsidR="00CF622E" w:rsidRDefault="00D57E60">
      <w:pPr>
        <w:ind w:firstLine="640"/>
        <w:rPr>
          <w:rFonts w:ascii="仿宋_GB2312" w:eastAsia="仿宋_GB2312"/>
          <w:sz w:val="28"/>
          <w:szCs w:val="28"/>
        </w:rPr>
      </w:pPr>
      <w:r>
        <w:rPr>
          <w:rFonts w:ascii="仿宋_GB2312" w:eastAsia="仿宋_GB2312" w:hint="eastAsia"/>
          <w:sz w:val="28"/>
          <w:szCs w:val="28"/>
        </w:rPr>
        <w:t>（2）项目完成质量</w:t>
      </w:r>
    </w:p>
    <w:p w:rsidR="00CF622E" w:rsidRDefault="00D57E60">
      <w:pPr>
        <w:ind w:firstLine="640"/>
        <w:rPr>
          <w:rFonts w:ascii="仿宋_GB2312" w:eastAsia="仿宋_GB2312"/>
          <w:sz w:val="28"/>
          <w:szCs w:val="28"/>
        </w:rPr>
      </w:pPr>
      <w:r>
        <w:rPr>
          <w:rFonts w:ascii="仿宋_GB2312" w:eastAsia="仿宋_GB2312" w:hint="eastAsia"/>
          <w:sz w:val="28"/>
          <w:szCs w:val="28"/>
        </w:rPr>
        <w:t>我们通过翻阅财务助学金明细账和学生处助学金台</w:t>
      </w:r>
      <w:proofErr w:type="gramStart"/>
      <w:r>
        <w:rPr>
          <w:rFonts w:ascii="仿宋_GB2312" w:eastAsia="仿宋_GB2312" w:hint="eastAsia"/>
          <w:sz w:val="28"/>
          <w:szCs w:val="28"/>
        </w:rPr>
        <w:t>账情况</w:t>
      </w:r>
      <w:proofErr w:type="gramEnd"/>
      <w:r>
        <w:rPr>
          <w:rFonts w:ascii="仿宋_GB2312" w:eastAsia="仿宋_GB2312" w:hint="eastAsia"/>
          <w:sz w:val="28"/>
          <w:szCs w:val="28"/>
        </w:rPr>
        <w:t>发现助学金项目全部按时足额发放，全部实现打卡发放。该项目完成质量良好。</w:t>
      </w:r>
    </w:p>
    <w:p w:rsidR="00CF622E" w:rsidRDefault="00D57E60">
      <w:pPr>
        <w:ind w:firstLine="640"/>
        <w:rPr>
          <w:rFonts w:ascii="仿宋_GB2312" w:eastAsia="仿宋_GB2312"/>
          <w:sz w:val="28"/>
          <w:szCs w:val="28"/>
        </w:rPr>
      </w:pPr>
      <w:r>
        <w:rPr>
          <w:rFonts w:ascii="仿宋_GB2312" w:eastAsia="仿宋_GB2312" w:hint="eastAsia"/>
          <w:sz w:val="28"/>
          <w:szCs w:val="28"/>
        </w:rPr>
        <w:t>3）项目效益性分析</w:t>
      </w:r>
    </w:p>
    <w:p w:rsidR="00CF622E" w:rsidRDefault="00D57E60">
      <w:pPr>
        <w:ind w:firstLine="640"/>
        <w:rPr>
          <w:rFonts w:ascii="仿宋_GB2312" w:eastAsia="仿宋_GB2312"/>
          <w:sz w:val="28"/>
          <w:szCs w:val="28"/>
        </w:rPr>
      </w:pPr>
      <w:r>
        <w:rPr>
          <w:rFonts w:ascii="仿宋_GB2312" w:eastAsia="仿宋_GB2312" w:hint="eastAsia"/>
          <w:sz w:val="28"/>
          <w:szCs w:val="28"/>
        </w:rPr>
        <w:t>（1）项目预期目标完成情况</w:t>
      </w:r>
    </w:p>
    <w:p w:rsidR="00CF622E" w:rsidRDefault="00CF622E">
      <w:pPr>
        <w:ind w:firstLine="640"/>
        <w:rPr>
          <w:rFonts w:ascii="仿宋_GB2312" w:eastAsia="仿宋_GB2312"/>
          <w:sz w:val="28"/>
          <w:szCs w:val="28"/>
        </w:rPr>
      </w:pPr>
    </w:p>
    <w:tbl>
      <w:tblPr>
        <w:tblW w:w="0" w:type="auto"/>
        <w:jc w:val="center"/>
        <w:tblLayout w:type="fixed"/>
        <w:tblLook w:val="04A0" w:firstRow="1" w:lastRow="0" w:firstColumn="1" w:lastColumn="0" w:noHBand="0" w:noVBand="1"/>
      </w:tblPr>
      <w:tblGrid>
        <w:gridCol w:w="370"/>
        <w:gridCol w:w="3985"/>
        <w:gridCol w:w="889"/>
        <w:gridCol w:w="3278"/>
      </w:tblGrid>
      <w:tr w:rsidR="00CF622E">
        <w:trPr>
          <w:trHeight w:val="559"/>
          <w:jc w:val="center"/>
        </w:trPr>
        <w:tc>
          <w:tcPr>
            <w:tcW w:w="37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CF622E" w:rsidRDefault="00D57E60">
            <w:pPr>
              <w:widowControl/>
              <w:ind w:firstLine="400"/>
              <w:jc w:val="center"/>
              <w:rPr>
                <w:rFonts w:ascii="宋体" w:hAnsi="宋体" w:cs="宋体"/>
                <w:color w:val="0000FF"/>
                <w:kern w:val="0"/>
                <w:sz w:val="20"/>
                <w:szCs w:val="20"/>
              </w:rPr>
            </w:pPr>
            <w:r>
              <w:rPr>
                <w:rFonts w:hint="eastAsia"/>
              </w:rPr>
              <w:lastRenderedPageBreak/>
              <w:t>绩效目标完成情况</w:t>
            </w:r>
          </w:p>
        </w:tc>
        <w:tc>
          <w:tcPr>
            <w:tcW w:w="3985" w:type="dxa"/>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20"/>
                <w:szCs w:val="20"/>
              </w:rPr>
            </w:pPr>
            <w:r>
              <w:rPr>
                <w:rFonts w:ascii="宋体" w:hAnsi="宋体" w:cs="宋体" w:hint="eastAsia"/>
                <w:kern w:val="0"/>
                <w:sz w:val="20"/>
                <w:szCs w:val="20"/>
              </w:rPr>
              <w:t>目标内容</w:t>
            </w:r>
          </w:p>
        </w:tc>
        <w:tc>
          <w:tcPr>
            <w:tcW w:w="889"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20"/>
                <w:szCs w:val="20"/>
              </w:rPr>
            </w:pPr>
            <w:r>
              <w:rPr>
                <w:rFonts w:ascii="宋体" w:hAnsi="宋体" w:cs="宋体" w:hint="eastAsia"/>
                <w:kern w:val="0"/>
                <w:sz w:val="20"/>
                <w:szCs w:val="20"/>
              </w:rPr>
              <w:t>目标调整情况</w:t>
            </w:r>
          </w:p>
        </w:tc>
        <w:tc>
          <w:tcPr>
            <w:tcW w:w="3278"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20"/>
                <w:szCs w:val="20"/>
              </w:rPr>
            </w:pPr>
            <w:r>
              <w:rPr>
                <w:rFonts w:ascii="宋体" w:hAnsi="宋体" w:cs="宋体" w:hint="eastAsia"/>
                <w:kern w:val="0"/>
                <w:sz w:val="20"/>
                <w:szCs w:val="20"/>
              </w:rPr>
              <w:t>实际完成情况</w:t>
            </w:r>
          </w:p>
        </w:tc>
      </w:tr>
      <w:tr w:rsidR="00CF622E">
        <w:trPr>
          <w:trHeight w:val="559"/>
          <w:jc w:val="center"/>
        </w:trPr>
        <w:tc>
          <w:tcPr>
            <w:tcW w:w="3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F622E" w:rsidRDefault="00CF622E">
            <w:pPr>
              <w:widowControl/>
              <w:jc w:val="left"/>
              <w:rPr>
                <w:rFonts w:ascii="宋体" w:hAnsi="宋体" w:cs="宋体"/>
                <w:color w:val="0000FF"/>
                <w:kern w:val="0"/>
                <w:sz w:val="20"/>
                <w:szCs w:val="20"/>
              </w:rPr>
            </w:pPr>
          </w:p>
        </w:tc>
        <w:tc>
          <w:tcPr>
            <w:tcW w:w="3985" w:type="dxa"/>
            <w:tcBorders>
              <w:top w:val="nil"/>
              <w:left w:val="nil"/>
              <w:bottom w:val="nil"/>
              <w:right w:val="nil"/>
            </w:tcBorders>
            <w:vAlign w:val="center"/>
          </w:tcPr>
          <w:p w:rsidR="00CF622E" w:rsidRDefault="00D57E60">
            <w:pPr>
              <w:widowControl/>
              <w:jc w:val="left"/>
              <w:rPr>
                <w:rFonts w:ascii="宋体" w:hAnsi="宋体" w:cs="宋体"/>
                <w:kern w:val="0"/>
                <w:sz w:val="20"/>
                <w:szCs w:val="20"/>
              </w:rPr>
            </w:pPr>
            <w:r>
              <w:rPr>
                <w:rFonts w:ascii="宋体" w:hAnsi="宋体" w:cs="宋体" w:hint="eastAsia"/>
                <w:kern w:val="0"/>
                <w:sz w:val="20"/>
                <w:szCs w:val="20"/>
              </w:rPr>
              <w:t>发放大专贫困学生约380人国家助学金，发放金额95.8万元。</w:t>
            </w:r>
          </w:p>
        </w:tc>
        <w:tc>
          <w:tcPr>
            <w:tcW w:w="889" w:type="dxa"/>
            <w:vMerge w:val="restart"/>
            <w:tcBorders>
              <w:top w:val="nil"/>
              <w:left w:val="single" w:sz="4" w:space="0" w:color="auto"/>
              <w:bottom w:val="single" w:sz="4" w:space="0" w:color="000000"/>
              <w:right w:val="single" w:sz="4" w:space="0" w:color="auto"/>
            </w:tcBorders>
            <w:vAlign w:val="center"/>
          </w:tcPr>
          <w:p w:rsidR="00CF622E" w:rsidRDefault="00D57E60">
            <w:pPr>
              <w:widowControl/>
              <w:jc w:val="center"/>
              <w:rPr>
                <w:rFonts w:ascii="宋体" w:hAnsi="宋体" w:cs="宋体"/>
                <w:kern w:val="0"/>
                <w:sz w:val="20"/>
                <w:szCs w:val="20"/>
              </w:rPr>
            </w:pPr>
            <w:r>
              <w:rPr>
                <w:rFonts w:ascii="宋体" w:hAnsi="宋体" w:cs="宋体" w:hint="eastAsia"/>
                <w:kern w:val="0"/>
                <w:sz w:val="20"/>
                <w:szCs w:val="20"/>
              </w:rPr>
              <w:t>无</w:t>
            </w:r>
          </w:p>
        </w:tc>
        <w:tc>
          <w:tcPr>
            <w:tcW w:w="3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0"/>
                <w:szCs w:val="20"/>
              </w:rPr>
            </w:pPr>
            <w:r>
              <w:rPr>
                <w:rFonts w:ascii="宋体" w:hAnsi="宋体" w:cs="宋体" w:hint="eastAsia"/>
                <w:kern w:val="0"/>
                <w:sz w:val="20"/>
                <w:szCs w:val="20"/>
              </w:rPr>
              <w:t>1-7月发放260人，9-12月发放202人，共发放金额88.031万</w:t>
            </w:r>
          </w:p>
        </w:tc>
      </w:tr>
      <w:tr w:rsidR="00CF622E">
        <w:trPr>
          <w:trHeight w:val="559"/>
          <w:jc w:val="center"/>
        </w:trPr>
        <w:tc>
          <w:tcPr>
            <w:tcW w:w="3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F622E" w:rsidRDefault="00CF622E">
            <w:pPr>
              <w:widowControl/>
              <w:jc w:val="left"/>
              <w:rPr>
                <w:rFonts w:ascii="宋体" w:hAnsi="宋体" w:cs="宋体"/>
                <w:color w:val="0000FF"/>
                <w:kern w:val="0"/>
                <w:sz w:val="20"/>
                <w:szCs w:val="20"/>
              </w:rPr>
            </w:pPr>
          </w:p>
        </w:tc>
        <w:tc>
          <w:tcPr>
            <w:tcW w:w="3985" w:type="dxa"/>
            <w:tcBorders>
              <w:top w:val="single" w:sz="4" w:space="0" w:color="auto"/>
              <w:left w:val="single" w:sz="4" w:space="0" w:color="auto"/>
              <w:bottom w:val="single" w:sz="4" w:space="0" w:color="auto"/>
              <w:right w:val="nil"/>
            </w:tcBorders>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发放大专贫困学生200人洗澡、电话、饮水补助，发放金额3.7万元。</w:t>
            </w:r>
          </w:p>
        </w:tc>
        <w:tc>
          <w:tcPr>
            <w:tcW w:w="889" w:type="dxa"/>
            <w:vMerge/>
            <w:tcBorders>
              <w:top w:val="nil"/>
              <w:left w:val="single" w:sz="4" w:space="0" w:color="auto"/>
              <w:bottom w:val="single" w:sz="4" w:space="0" w:color="000000"/>
              <w:right w:val="single" w:sz="4" w:space="0" w:color="auto"/>
            </w:tcBorders>
            <w:vAlign w:val="center"/>
          </w:tcPr>
          <w:p w:rsidR="00CF622E" w:rsidRDefault="00CF622E">
            <w:pPr>
              <w:widowControl/>
              <w:jc w:val="left"/>
              <w:rPr>
                <w:rFonts w:ascii="宋体" w:hAnsi="宋体" w:cs="宋体"/>
                <w:kern w:val="0"/>
                <w:sz w:val="20"/>
                <w:szCs w:val="20"/>
              </w:rPr>
            </w:pPr>
          </w:p>
        </w:tc>
        <w:tc>
          <w:tcPr>
            <w:tcW w:w="3278" w:type="dxa"/>
            <w:tcBorders>
              <w:top w:val="nil"/>
              <w:left w:val="nil"/>
              <w:bottom w:val="single" w:sz="4" w:space="0" w:color="auto"/>
              <w:right w:val="single" w:sz="4" w:space="0" w:color="auto"/>
            </w:tcBorders>
            <w:vAlign w:val="center"/>
          </w:tcPr>
          <w:p w:rsidR="00CF622E" w:rsidRDefault="00D57E60">
            <w:pPr>
              <w:widowControl/>
              <w:rPr>
                <w:rFonts w:ascii="宋体" w:hAnsi="宋体" w:cs="宋体"/>
                <w:kern w:val="0"/>
                <w:szCs w:val="21"/>
              </w:rPr>
            </w:pPr>
            <w:r>
              <w:rPr>
                <w:rFonts w:ascii="宋体" w:hAnsi="宋体" w:cs="宋体" w:hint="eastAsia"/>
                <w:kern w:val="0"/>
                <w:szCs w:val="21"/>
              </w:rPr>
              <w:t>实际发放192人，发放金额3.552万元。</w:t>
            </w:r>
          </w:p>
        </w:tc>
      </w:tr>
      <w:tr w:rsidR="00CF622E">
        <w:trPr>
          <w:trHeight w:val="645"/>
          <w:jc w:val="center"/>
        </w:trPr>
        <w:tc>
          <w:tcPr>
            <w:tcW w:w="3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F622E" w:rsidRDefault="00CF622E">
            <w:pPr>
              <w:widowControl/>
              <w:jc w:val="left"/>
              <w:rPr>
                <w:rFonts w:ascii="宋体" w:hAnsi="宋体" w:cs="宋体"/>
                <w:color w:val="0000FF"/>
                <w:kern w:val="0"/>
                <w:sz w:val="20"/>
                <w:szCs w:val="20"/>
              </w:rPr>
            </w:pPr>
          </w:p>
        </w:tc>
        <w:tc>
          <w:tcPr>
            <w:tcW w:w="3985" w:type="dxa"/>
            <w:tcBorders>
              <w:top w:val="nil"/>
              <w:left w:val="single" w:sz="4" w:space="0" w:color="auto"/>
              <w:bottom w:val="single" w:sz="4" w:space="0" w:color="auto"/>
              <w:right w:val="nil"/>
            </w:tcBorders>
            <w:vAlign w:val="center"/>
          </w:tcPr>
          <w:p w:rsidR="00CF622E" w:rsidRDefault="00D57E60">
            <w:pPr>
              <w:widowControl/>
              <w:jc w:val="left"/>
              <w:rPr>
                <w:rFonts w:ascii="宋体" w:hAnsi="宋体" w:cs="宋体"/>
                <w:color w:val="0000FF"/>
                <w:kern w:val="0"/>
                <w:szCs w:val="21"/>
              </w:rPr>
            </w:pPr>
            <w:r>
              <w:rPr>
                <w:rFonts w:ascii="宋体" w:hAnsi="宋体" w:cs="宋体" w:hint="eastAsia"/>
                <w:kern w:val="0"/>
                <w:szCs w:val="21"/>
              </w:rPr>
              <w:t>发放约14名大专毕业生赴边远山区就业学费补偿，发放金额8.4万。</w:t>
            </w:r>
          </w:p>
        </w:tc>
        <w:tc>
          <w:tcPr>
            <w:tcW w:w="889" w:type="dxa"/>
            <w:vMerge/>
            <w:tcBorders>
              <w:top w:val="nil"/>
              <w:left w:val="single" w:sz="4" w:space="0" w:color="auto"/>
              <w:bottom w:val="single" w:sz="4" w:space="0" w:color="000000"/>
              <w:right w:val="single" w:sz="4" w:space="0" w:color="auto"/>
            </w:tcBorders>
            <w:vAlign w:val="center"/>
          </w:tcPr>
          <w:p w:rsidR="00CF622E" w:rsidRDefault="00CF622E">
            <w:pPr>
              <w:widowControl/>
              <w:jc w:val="left"/>
              <w:rPr>
                <w:rFonts w:ascii="宋体" w:hAnsi="宋体" w:cs="宋体"/>
                <w:color w:val="0000FF"/>
                <w:kern w:val="0"/>
                <w:sz w:val="20"/>
                <w:szCs w:val="20"/>
              </w:rPr>
            </w:pPr>
          </w:p>
        </w:tc>
        <w:tc>
          <w:tcPr>
            <w:tcW w:w="3278" w:type="dxa"/>
            <w:tcBorders>
              <w:top w:val="nil"/>
              <w:left w:val="nil"/>
              <w:bottom w:val="single" w:sz="4" w:space="0" w:color="auto"/>
              <w:right w:val="single" w:sz="4" w:space="0" w:color="auto"/>
            </w:tcBorders>
            <w:vAlign w:val="center"/>
          </w:tcPr>
          <w:p w:rsidR="00CF622E" w:rsidRDefault="00D57E60">
            <w:pPr>
              <w:widowControl/>
              <w:rPr>
                <w:rFonts w:ascii="宋体" w:hAnsi="宋体" w:cs="宋体"/>
                <w:kern w:val="0"/>
                <w:szCs w:val="21"/>
              </w:rPr>
            </w:pPr>
            <w:r>
              <w:rPr>
                <w:rFonts w:ascii="宋体" w:hAnsi="宋体" w:cs="宋体" w:hint="eastAsia"/>
                <w:kern w:val="0"/>
                <w:szCs w:val="21"/>
              </w:rPr>
              <w:t>实际发放6人，发放金额3.6万元。</w:t>
            </w:r>
          </w:p>
        </w:tc>
      </w:tr>
      <w:tr w:rsidR="00CF622E">
        <w:trPr>
          <w:trHeight w:val="690"/>
          <w:jc w:val="center"/>
        </w:trPr>
        <w:tc>
          <w:tcPr>
            <w:tcW w:w="3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F622E" w:rsidRDefault="00CF622E">
            <w:pPr>
              <w:widowControl/>
              <w:jc w:val="left"/>
              <w:rPr>
                <w:rFonts w:ascii="宋体" w:hAnsi="宋体" w:cs="宋体"/>
                <w:color w:val="0000FF"/>
                <w:kern w:val="0"/>
                <w:sz w:val="20"/>
                <w:szCs w:val="20"/>
              </w:rPr>
            </w:pPr>
          </w:p>
        </w:tc>
        <w:tc>
          <w:tcPr>
            <w:tcW w:w="3985" w:type="dxa"/>
            <w:tcBorders>
              <w:top w:val="nil"/>
              <w:left w:val="single" w:sz="4" w:space="0" w:color="auto"/>
              <w:bottom w:val="single" w:sz="4" w:space="0" w:color="auto"/>
              <w:right w:val="nil"/>
            </w:tcBorders>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发放中专贫困学生约10人国家助学金，发放金额2.43万元。</w:t>
            </w:r>
          </w:p>
        </w:tc>
        <w:tc>
          <w:tcPr>
            <w:tcW w:w="889" w:type="dxa"/>
            <w:vMerge/>
            <w:tcBorders>
              <w:top w:val="nil"/>
              <w:left w:val="single" w:sz="4" w:space="0" w:color="auto"/>
              <w:bottom w:val="single" w:sz="4" w:space="0" w:color="000000"/>
              <w:right w:val="single" w:sz="4" w:space="0" w:color="auto"/>
            </w:tcBorders>
            <w:vAlign w:val="center"/>
          </w:tcPr>
          <w:p w:rsidR="00CF622E" w:rsidRDefault="00CF622E">
            <w:pPr>
              <w:widowControl/>
              <w:jc w:val="left"/>
              <w:rPr>
                <w:rFonts w:ascii="宋体" w:hAnsi="宋体" w:cs="宋体"/>
                <w:kern w:val="0"/>
                <w:sz w:val="20"/>
                <w:szCs w:val="20"/>
              </w:rPr>
            </w:pPr>
          </w:p>
        </w:tc>
        <w:tc>
          <w:tcPr>
            <w:tcW w:w="3278" w:type="dxa"/>
            <w:tcBorders>
              <w:top w:val="nil"/>
              <w:left w:val="nil"/>
              <w:bottom w:val="single" w:sz="4" w:space="0" w:color="auto"/>
              <w:right w:val="single" w:sz="4" w:space="0" w:color="auto"/>
            </w:tcBorders>
            <w:vAlign w:val="center"/>
          </w:tcPr>
          <w:p w:rsidR="00CF622E" w:rsidRDefault="00D57E60">
            <w:pPr>
              <w:widowControl/>
              <w:rPr>
                <w:rFonts w:ascii="宋体" w:hAnsi="宋体" w:cs="宋体"/>
                <w:kern w:val="0"/>
                <w:szCs w:val="21"/>
              </w:rPr>
            </w:pPr>
            <w:r>
              <w:rPr>
                <w:rFonts w:ascii="宋体" w:hAnsi="宋体" w:cs="宋体" w:hint="eastAsia"/>
                <w:kern w:val="0"/>
                <w:szCs w:val="21"/>
              </w:rPr>
              <w:t>1-7月发放11人，9-12月发放22人，共发放金额3.64万元。</w:t>
            </w:r>
          </w:p>
        </w:tc>
      </w:tr>
      <w:tr w:rsidR="00CF622E">
        <w:trPr>
          <w:trHeight w:val="559"/>
          <w:jc w:val="center"/>
        </w:trPr>
        <w:tc>
          <w:tcPr>
            <w:tcW w:w="3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F622E" w:rsidRDefault="00CF622E">
            <w:pPr>
              <w:widowControl/>
              <w:jc w:val="left"/>
              <w:rPr>
                <w:rFonts w:ascii="宋体" w:hAnsi="宋体" w:cs="宋体"/>
                <w:color w:val="0000FF"/>
                <w:kern w:val="0"/>
                <w:sz w:val="20"/>
                <w:szCs w:val="20"/>
              </w:rPr>
            </w:pPr>
          </w:p>
        </w:tc>
        <w:tc>
          <w:tcPr>
            <w:tcW w:w="3985"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20"/>
                <w:szCs w:val="20"/>
              </w:rPr>
            </w:pPr>
            <w:r>
              <w:rPr>
                <w:rFonts w:ascii="宋体" w:hAnsi="宋体" w:cs="宋体" w:hint="eastAsia"/>
                <w:kern w:val="0"/>
                <w:sz w:val="20"/>
                <w:szCs w:val="20"/>
              </w:rPr>
              <w:t>发放中专学生约164人免学费，发放金额32.8万元。</w:t>
            </w:r>
          </w:p>
        </w:tc>
        <w:tc>
          <w:tcPr>
            <w:tcW w:w="889" w:type="dxa"/>
            <w:vMerge/>
            <w:tcBorders>
              <w:top w:val="nil"/>
              <w:left w:val="single" w:sz="4" w:space="0" w:color="auto"/>
              <w:bottom w:val="single" w:sz="4" w:space="0" w:color="000000"/>
              <w:right w:val="single" w:sz="4" w:space="0" w:color="auto"/>
            </w:tcBorders>
            <w:vAlign w:val="center"/>
          </w:tcPr>
          <w:p w:rsidR="00CF622E" w:rsidRDefault="00CF622E">
            <w:pPr>
              <w:widowControl/>
              <w:jc w:val="left"/>
              <w:rPr>
                <w:rFonts w:ascii="宋体" w:hAnsi="宋体" w:cs="宋体"/>
                <w:kern w:val="0"/>
                <w:sz w:val="20"/>
                <w:szCs w:val="20"/>
              </w:rPr>
            </w:pPr>
          </w:p>
        </w:tc>
        <w:tc>
          <w:tcPr>
            <w:tcW w:w="3278" w:type="dxa"/>
            <w:tcBorders>
              <w:top w:val="nil"/>
              <w:left w:val="nil"/>
              <w:bottom w:val="single" w:sz="4" w:space="0" w:color="auto"/>
              <w:right w:val="single" w:sz="4" w:space="0" w:color="auto"/>
            </w:tcBorders>
            <w:vAlign w:val="bottom"/>
          </w:tcPr>
          <w:p w:rsidR="00CF622E" w:rsidRDefault="00D57E60">
            <w:pPr>
              <w:widowControl/>
              <w:jc w:val="left"/>
              <w:rPr>
                <w:rFonts w:ascii="宋体" w:hAnsi="宋体" w:cs="宋体"/>
                <w:kern w:val="0"/>
                <w:sz w:val="20"/>
                <w:szCs w:val="20"/>
              </w:rPr>
            </w:pPr>
            <w:r>
              <w:rPr>
                <w:rFonts w:ascii="宋体" w:hAnsi="宋体" w:cs="宋体" w:hint="eastAsia"/>
                <w:kern w:val="0"/>
                <w:sz w:val="20"/>
                <w:szCs w:val="20"/>
              </w:rPr>
              <w:t>1-7月发放165人，9-12月发放208人，共发放金额38.98万元。</w:t>
            </w:r>
          </w:p>
        </w:tc>
      </w:tr>
    </w:tbl>
    <w:p w:rsidR="00CF622E" w:rsidRDefault="00CF622E">
      <w:pPr>
        <w:ind w:firstLine="640"/>
        <w:rPr>
          <w:rFonts w:ascii="仿宋_GB2312" w:eastAsia="仿宋_GB2312"/>
          <w:sz w:val="28"/>
          <w:szCs w:val="28"/>
        </w:rPr>
      </w:pPr>
    </w:p>
    <w:p w:rsidR="00CF622E" w:rsidRDefault="00D57E60">
      <w:pPr>
        <w:ind w:firstLine="640"/>
        <w:rPr>
          <w:rFonts w:ascii="仿宋_GB2312" w:eastAsia="仿宋_GB2312"/>
          <w:sz w:val="28"/>
          <w:szCs w:val="28"/>
        </w:rPr>
      </w:pPr>
      <w:r>
        <w:rPr>
          <w:rFonts w:ascii="仿宋_GB2312" w:eastAsia="仿宋_GB2312" w:hint="eastAsia"/>
          <w:sz w:val="28"/>
          <w:szCs w:val="28"/>
        </w:rPr>
        <w:t>按照《北京市属普通本科高校及高等职业学校国家奖学金、国家励志奖学金和北京市国家助学金管理实施办法》的要求，学生处确保每月准确、按时发放，并根据银行反馈的支付信息，及时</w:t>
      </w:r>
      <w:proofErr w:type="gramStart"/>
      <w:r>
        <w:rPr>
          <w:rFonts w:ascii="仿宋_GB2312" w:eastAsia="仿宋_GB2312" w:hint="eastAsia"/>
          <w:sz w:val="28"/>
          <w:szCs w:val="28"/>
        </w:rPr>
        <w:t>办理补支事宜</w:t>
      </w:r>
      <w:proofErr w:type="gramEnd"/>
      <w:r>
        <w:rPr>
          <w:rFonts w:ascii="仿宋_GB2312" w:eastAsia="仿宋_GB2312" w:hint="eastAsia"/>
          <w:sz w:val="28"/>
          <w:szCs w:val="28"/>
        </w:rPr>
        <w:t>，各事项按时完成、工作到位，达到预定目标，实现本单位符合条件困难学生均纳入资助覆盖范围，按时、足额、准确支付率保持100%，经办操作零失误、专项资金零事故。</w:t>
      </w:r>
    </w:p>
    <w:p w:rsidR="00CF622E" w:rsidRDefault="00D57E60">
      <w:pPr>
        <w:ind w:firstLine="640"/>
        <w:rPr>
          <w:rFonts w:ascii="仿宋_GB2312" w:eastAsia="仿宋_GB2312"/>
          <w:sz w:val="28"/>
          <w:szCs w:val="28"/>
        </w:rPr>
      </w:pPr>
      <w:r>
        <w:rPr>
          <w:rFonts w:ascii="仿宋_GB2312" w:eastAsia="仿宋_GB2312" w:hint="eastAsia"/>
          <w:sz w:val="28"/>
          <w:szCs w:val="28"/>
        </w:rPr>
        <w:t>（2）项目实施对经济和社会的影响</w:t>
      </w:r>
    </w:p>
    <w:p w:rsidR="00CF622E" w:rsidRDefault="00D57E60">
      <w:pPr>
        <w:ind w:firstLine="640"/>
        <w:rPr>
          <w:rFonts w:ascii="仿宋_GB2312" w:eastAsia="仿宋_GB2312"/>
          <w:sz w:val="28"/>
          <w:szCs w:val="28"/>
        </w:rPr>
      </w:pPr>
      <w:r>
        <w:rPr>
          <w:rFonts w:ascii="仿宋_GB2312" w:eastAsia="仿宋_GB2312" w:hint="eastAsia"/>
          <w:sz w:val="28"/>
          <w:szCs w:val="28"/>
        </w:rPr>
        <w:t>我们通过收集学院相关绩效佐证材料发现，学院不但没有一名学生因家庭经济困难失学，而且寒门学子不断努力进一步提升自己的综合素质，感恩社会，报效祖国。所有资助项目按时按量完成。受到资助的学生，对国家资助政策、对学校、对社会充满感恩之情，经过调查问卷</w:t>
      </w:r>
      <w:proofErr w:type="gramStart"/>
      <w:r>
        <w:rPr>
          <w:rFonts w:ascii="仿宋_GB2312" w:eastAsia="仿宋_GB2312" w:hint="eastAsia"/>
          <w:sz w:val="28"/>
          <w:szCs w:val="28"/>
        </w:rPr>
        <w:t>回访受</w:t>
      </w:r>
      <w:proofErr w:type="gramEnd"/>
      <w:r>
        <w:rPr>
          <w:rFonts w:ascii="仿宋_GB2312" w:eastAsia="仿宋_GB2312" w:hint="eastAsia"/>
          <w:sz w:val="28"/>
          <w:szCs w:val="28"/>
        </w:rPr>
        <w:t>资助学生满意度为90%。</w:t>
      </w:r>
    </w:p>
    <w:p w:rsidR="00CF622E" w:rsidRDefault="00D57E60">
      <w:pPr>
        <w:ind w:firstLine="640"/>
        <w:rPr>
          <w:rFonts w:ascii="仿宋_GB2312" w:eastAsia="仿宋_GB2312"/>
          <w:sz w:val="28"/>
          <w:szCs w:val="28"/>
        </w:rPr>
      </w:pPr>
      <w:r>
        <w:rPr>
          <w:rFonts w:ascii="仿宋_GB2312" w:eastAsia="仿宋_GB2312" w:hint="eastAsia"/>
          <w:sz w:val="28"/>
          <w:szCs w:val="28"/>
        </w:rPr>
        <w:lastRenderedPageBreak/>
        <w:t>（3）项目环境效益及可持续影响</w:t>
      </w:r>
    </w:p>
    <w:p w:rsidR="00CF622E" w:rsidRDefault="00D57E60">
      <w:pPr>
        <w:ind w:firstLine="640"/>
        <w:rPr>
          <w:rFonts w:ascii="仿宋_GB2312" w:eastAsia="仿宋_GB2312"/>
          <w:sz w:val="28"/>
          <w:szCs w:val="28"/>
        </w:rPr>
      </w:pPr>
      <w:r>
        <w:rPr>
          <w:rFonts w:ascii="仿宋_GB2312" w:eastAsia="仿宋_GB2312" w:hint="eastAsia"/>
          <w:sz w:val="28"/>
          <w:szCs w:val="28"/>
        </w:rPr>
        <w:t>资助家庭经济困难学生顺利完成学业是促进教育公平、维护社会和谐的重要举措，是民心工程，每一个家庭经济困难学生的背后都是一个贫困家庭，解决贫困学生的上学问题就是一个家庭脱贫的希望，学生顺利完成学业，学好本领，为将来更好的服务社会打好基础。</w:t>
      </w:r>
    </w:p>
    <w:p w:rsidR="00CF622E" w:rsidRDefault="00D57E60">
      <w:pPr>
        <w:ind w:firstLine="640"/>
        <w:rPr>
          <w:rFonts w:ascii="仿宋_GB2312" w:eastAsia="仿宋_GB2312"/>
          <w:sz w:val="28"/>
          <w:szCs w:val="28"/>
        </w:rPr>
      </w:pPr>
      <w:r>
        <w:rPr>
          <w:rFonts w:ascii="仿宋_GB2312" w:eastAsia="仿宋_GB2312" w:hint="eastAsia"/>
          <w:sz w:val="28"/>
          <w:szCs w:val="28"/>
        </w:rPr>
        <w:t>（4）服务对象满意度</w:t>
      </w:r>
    </w:p>
    <w:p w:rsidR="00CF622E" w:rsidRDefault="00D57E60">
      <w:pPr>
        <w:ind w:firstLine="640"/>
        <w:rPr>
          <w:rFonts w:ascii="仿宋_GB2312" w:eastAsia="仿宋_GB2312"/>
          <w:sz w:val="28"/>
          <w:szCs w:val="28"/>
        </w:rPr>
      </w:pPr>
      <w:r>
        <w:rPr>
          <w:rFonts w:ascii="仿宋_GB2312" w:eastAsia="仿宋_GB2312" w:hint="eastAsia"/>
          <w:sz w:val="28"/>
          <w:szCs w:val="28"/>
        </w:rPr>
        <w:t>为了了解学生对资助工作的看法，学生处随机发放200份调查问卷（覆盖率50%），调查范围大部分为受到各种国家资助形式惠顾的在校学生，也有</w:t>
      </w:r>
      <w:proofErr w:type="gramStart"/>
      <w:r>
        <w:rPr>
          <w:rFonts w:ascii="仿宋_GB2312" w:eastAsia="仿宋_GB2312" w:hint="eastAsia"/>
          <w:sz w:val="28"/>
          <w:szCs w:val="28"/>
        </w:rPr>
        <w:t>有</w:t>
      </w:r>
      <w:proofErr w:type="gramEnd"/>
      <w:r>
        <w:rPr>
          <w:rFonts w:ascii="仿宋_GB2312" w:eastAsia="仿宋_GB2312" w:hint="eastAsia"/>
          <w:sz w:val="28"/>
          <w:szCs w:val="28"/>
        </w:rPr>
        <w:t>非获资助者参与了调查。收回问卷189份，调查问卷涉及了学生比较关心的资助体系中的几个话题，本次问卷共设计10个问题，重点调查学生对我校资助工作的满意程度，听取学生们的真实建议。调查结果显示，受助学生对学校的助学工作满意度90%，大部分学生对我校学生资助工作的整体评价较高，也有学生提出改进建议，学生处也会在接下来的工作中逐步完善，继续做好今后的学生服务工作。</w:t>
      </w:r>
    </w:p>
    <w:p w:rsidR="00CF622E" w:rsidRDefault="00D57E60" w:rsidP="00D57E60">
      <w:pPr>
        <w:pStyle w:val="1"/>
        <w:ind w:left="420"/>
        <w:rPr>
          <w:rFonts w:ascii="仿宋_GB2312" w:eastAsia="仿宋_GB2312"/>
          <w:b w:val="0"/>
          <w:bCs w:val="0"/>
          <w:kern w:val="2"/>
          <w:sz w:val="28"/>
          <w:szCs w:val="28"/>
        </w:rPr>
      </w:pPr>
      <w:bookmarkStart w:id="12" w:name="_Toc11868"/>
      <w:r>
        <w:rPr>
          <w:rFonts w:ascii="仿宋_GB2312" w:eastAsia="仿宋_GB2312" w:hint="eastAsia"/>
          <w:b w:val="0"/>
          <w:bCs w:val="0"/>
          <w:kern w:val="2"/>
          <w:sz w:val="28"/>
          <w:szCs w:val="28"/>
        </w:rPr>
        <w:lastRenderedPageBreak/>
        <w:t>（四）评价结论</w:t>
      </w:r>
      <w:bookmarkEnd w:id="12"/>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lang w:val="zh-CN"/>
        </w:rPr>
        <w:t>通过评价，</w:t>
      </w:r>
      <w:r>
        <w:rPr>
          <w:rFonts w:ascii="仿宋_GB2312" w:eastAsia="仿宋_GB2312" w:hint="eastAsia"/>
          <w:b w:val="0"/>
          <w:bCs w:val="0"/>
          <w:kern w:val="2"/>
          <w:sz w:val="28"/>
          <w:szCs w:val="28"/>
        </w:rPr>
        <w:t xml:space="preserve"> 项目</w:t>
      </w:r>
      <w:r>
        <w:rPr>
          <w:rFonts w:ascii="仿宋_GB2312" w:eastAsia="仿宋_GB2312" w:hint="eastAsia"/>
          <w:b w:val="0"/>
          <w:bCs w:val="0"/>
          <w:kern w:val="2"/>
          <w:sz w:val="28"/>
          <w:szCs w:val="28"/>
          <w:lang w:val="zh-CN"/>
        </w:rPr>
        <w:t>综合评价得分为</w:t>
      </w:r>
      <w:r>
        <w:rPr>
          <w:rFonts w:ascii="仿宋_GB2312" w:eastAsia="仿宋_GB2312" w:hint="eastAsia"/>
          <w:b w:val="0"/>
          <w:bCs w:val="0"/>
          <w:kern w:val="2"/>
          <w:sz w:val="28"/>
          <w:szCs w:val="28"/>
        </w:rPr>
        <w:t>91.79</w:t>
      </w:r>
      <w:r>
        <w:rPr>
          <w:rFonts w:ascii="仿宋_GB2312" w:eastAsia="仿宋_GB2312" w:hint="eastAsia"/>
          <w:b w:val="0"/>
          <w:bCs w:val="0"/>
          <w:kern w:val="2"/>
          <w:sz w:val="28"/>
          <w:szCs w:val="28"/>
          <w:lang w:val="zh-CN"/>
        </w:rPr>
        <w:t>分，其中：项目决策</w:t>
      </w:r>
      <w:r>
        <w:rPr>
          <w:rFonts w:ascii="仿宋_GB2312" w:eastAsia="仿宋_GB2312" w:hint="eastAsia"/>
          <w:b w:val="0"/>
          <w:bCs w:val="0"/>
          <w:kern w:val="2"/>
          <w:sz w:val="28"/>
          <w:szCs w:val="28"/>
        </w:rPr>
        <w:t>13.4</w:t>
      </w:r>
      <w:r>
        <w:rPr>
          <w:rFonts w:ascii="仿宋_GB2312" w:eastAsia="仿宋_GB2312" w:hint="eastAsia"/>
          <w:b w:val="0"/>
          <w:bCs w:val="0"/>
          <w:kern w:val="2"/>
          <w:sz w:val="28"/>
          <w:szCs w:val="28"/>
          <w:lang w:val="zh-CN"/>
        </w:rPr>
        <w:t>分，项目管理</w:t>
      </w:r>
      <w:r>
        <w:rPr>
          <w:rFonts w:ascii="仿宋_GB2312" w:eastAsia="仿宋_GB2312" w:hint="eastAsia"/>
          <w:b w:val="0"/>
          <w:bCs w:val="0"/>
          <w:kern w:val="2"/>
          <w:sz w:val="28"/>
          <w:szCs w:val="28"/>
        </w:rPr>
        <w:t>28.44</w:t>
      </w:r>
      <w:r>
        <w:rPr>
          <w:rFonts w:ascii="仿宋_GB2312" w:eastAsia="仿宋_GB2312" w:hint="eastAsia"/>
          <w:b w:val="0"/>
          <w:bCs w:val="0"/>
          <w:kern w:val="2"/>
          <w:sz w:val="28"/>
          <w:szCs w:val="28"/>
          <w:lang w:val="zh-CN"/>
        </w:rPr>
        <w:t>分，项目绩效</w:t>
      </w:r>
      <w:r>
        <w:rPr>
          <w:rFonts w:ascii="仿宋_GB2312" w:eastAsia="仿宋_GB2312" w:hint="eastAsia"/>
          <w:b w:val="0"/>
          <w:bCs w:val="0"/>
          <w:kern w:val="2"/>
          <w:sz w:val="28"/>
          <w:szCs w:val="28"/>
        </w:rPr>
        <w:t>49.95</w:t>
      </w:r>
      <w:r>
        <w:rPr>
          <w:rFonts w:ascii="仿宋_GB2312" w:eastAsia="仿宋_GB2312" w:hint="eastAsia"/>
          <w:b w:val="0"/>
          <w:bCs w:val="0"/>
          <w:kern w:val="2"/>
          <w:sz w:val="28"/>
          <w:szCs w:val="28"/>
          <w:lang w:val="zh-CN"/>
        </w:rPr>
        <w:t>分，综合绩效评定结论为“</w:t>
      </w:r>
      <w:r>
        <w:rPr>
          <w:rFonts w:ascii="仿宋_GB2312" w:eastAsia="仿宋_GB2312" w:hint="eastAsia"/>
          <w:b w:val="0"/>
          <w:bCs w:val="0"/>
          <w:kern w:val="2"/>
          <w:sz w:val="28"/>
          <w:szCs w:val="28"/>
        </w:rPr>
        <w:t>优秀</w:t>
      </w:r>
      <w:r>
        <w:rPr>
          <w:rFonts w:ascii="仿宋_GB2312" w:eastAsia="仿宋_GB2312" w:hint="eastAsia"/>
          <w:b w:val="0"/>
          <w:bCs w:val="0"/>
          <w:kern w:val="2"/>
          <w:sz w:val="28"/>
          <w:szCs w:val="28"/>
          <w:lang w:val="zh-CN"/>
        </w:rPr>
        <w:t>”。</w:t>
      </w:r>
    </w:p>
    <w:p w:rsidR="00CF622E" w:rsidRDefault="00D57E60" w:rsidP="00D57E60">
      <w:pPr>
        <w:pStyle w:val="1"/>
        <w:ind w:left="420"/>
        <w:rPr>
          <w:rFonts w:ascii="仿宋_GB2312" w:eastAsia="仿宋_GB2312"/>
          <w:b w:val="0"/>
          <w:bCs w:val="0"/>
          <w:kern w:val="2"/>
          <w:sz w:val="28"/>
          <w:szCs w:val="28"/>
        </w:rPr>
      </w:pPr>
      <w:bookmarkStart w:id="13" w:name="_Toc11342"/>
      <w:r>
        <w:rPr>
          <w:rFonts w:ascii="仿宋_GB2312" w:eastAsia="仿宋_GB2312" w:hint="eastAsia"/>
          <w:b w:val="0"/>
          <w:bCs w:val="0"/>
          <w:kern w:val="2"/>
          <w:sz w:val="28"/>
          <w:szCs w:val="28"/>
        </w:rPr>
        <w:t>（五）问题</w:t>
      </w:r>
      <w:bookmarkEnd w:id="13"/>
      <w:r>
        <w:rPr>
          <w:rFonts w:ascii="仿宋_GB2312" w:eastAsia="仿宋_GB2312" w:hint="eastAsia"/>
          <w:b w:val="0"/>
          <w:bCs w:val="0"/>
          <w:kern w:val="2"/>
          <w:sz w:val="28"/>
          <w:szCs w:val="28"/>
        </w:rPr>
        <w:t xml:space="preserve"> </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1、预算编制依据不充分、内控执行力还需要进一步增强</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关于受助学生资格认定、发放流程以及发放后效果反馈等问题还需要进一步增强规范性，以保障财政资金效益性，防控职务违规违纪、防范虚领和冒领。从提供的资料来看，在预算执行过程中，缺乏对绩效目标实现过程中相关绩效信息的收集和评估。如：预算可行性分析报告缺乏；资金使用效益性佐证资料不足；满意度调查样本数量范围不足、报告完整性欠缺。</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2、绩效管理机制不健全，绩效评价意识不强</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虽然制定了项目相关的管理办法和实施细则，但还未建立与实际相结合并具有指导意义的绩效管理工作机制和流程。本次绩效评价对象为助学金项目，该项目的绩效评价指标体系的设置还需进一步完善，不能真正体现项目个性效果，难以满足绩效评价需求。</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lastRenderedPageBreak/>
        <w:t>由于预算绩效管理工作开展时间短，涉及面广，专业性强，加上缺乏系统的培训，无论是项目部门还是财务部门，对预算绩效管理理解不充分，对预算绩效管理业务不精通，在一定程度上影响了绩效评价工作质量。目前项目部门对绩效评价工作的态度主要是被动接受，认为绩效评价只是财务部门的事情，配合不够，往往只能提供有限的、简单的绩效评价工作资料。</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3、项目可行性研究及风险评估不足。</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助学金专项经费是根据国家的相关政策执行的，学院在做该项目文本时，对项目的可行性研究和风险评估还不够。</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 xml:space="preserve">4、受助对象的确定还需进一步规范。    </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助学金评定，受助金额高，资助面广，但对于学生的在校表现并没做出明确、细化要求。少部分在德勤等方面表现不佳的困难学生也能申请到助学金，造成了这部分受助学生的“依赖”和“坐等”，在学生中特别是经济困难学生中产生不利的影响。</w:t>
      </w:r>
    </w:p>
    <w:p w:rsidR="00CF622E" w:rsidRDefault="00D57E60">
      <w:pPr>
        <w:pStyle w:val="1"/>
        <w:ind w:leftChars="0" w:left="0" w:firstLineChars="200" w:firstLine="560"/>
        <w:rPr>
          <w:rFonts w:ascii="仿宋_GB2312" w:eastAsia="仿宋_GB2312"/>
          <w:b w:val="0"/>
          <w:bCs w:val="0"/>
          <w:kern w:val="2"/>
          <w:sz w:val="28"/>
          <w:szCs w:val="28"/>
        </w:rPr>
      </w:pPr>
      <w:bookmarkStart w:id="14" w:name="_Toc26952"/>
      <w:r>
        <w:rPr>
          <w:rFonts w:ascii="仿宋_GB2312" w:eastAsia="仿宋_GB2312" w:hint="eastAsia"/>
          <w:b w:val="0"/>
          <w:bCs w:val="0"/>
          <w:kern w:val="2"/>
          <w:sz w:val="28"/>
          <w:szCs w:val="28"/>
        </w:rPr>
        <w:t>（六）建议</w:t>
      </w:r>
      <w:bookmarkEnd w:id="14"/>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1、提高预算编制科学性，加强资金支付的内部控制，注重资料的收集和评估</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lastRenderedPageBreak/>
        <w:t>项目组建议学院增强预算编制的科学性，通过夯实预算编制基础和优化预算编制机制来提高预算编制的科学性、准确性，特别加强预算前可行性分析。同时项目单位应进一步加强资金支付的内部控制，强化预算管理责任，采取切实措施进一步解决受助学生资格认定、发放流程以及发放后效果反馈等问题。重前置</w:t>
      </w:r>
      <w:proofErr w:type="gramStart"/>
      <w:r>
        <w:rPr>
          <w:rFonts w:ascii="仿宋_GB2312" w:eastAsia="仿宋_GB2312" w:hint="eastAsia"/>
          <w:b w:val="0"/>
          <w:bCs w:val="0"/>
          <w:kern w:val="2"/>
          <w:sz w:val="28"/>
          <w:szCs w:val="28"/>
        </w:rPr>
        <w:t>性资格</w:t>
      </w:r>
      <w:proofErr w:type="gramEnd"/>
      <w:r>
        <w:rPr>
          <w:rFonts w:ascii="仿宋_GB2312" w:eastAsia="仿宋_GB2312" w:hint="eastAsia"/>
          <w:b w:val="0"/>
          <w:bCs w:val="0"/>
          <w:kern w:val="2"/>
          <w:sz w:val="28"/>
          <w:szCs w:val="28"/>
        </w:rPr>
        <w:t>审批、把严待遇支付“入口关”，抓过程性监督、做好动态资格认证工作，严格执行信息沟通机制、信息比对机制，保证经办流程规范有序，防控经办人员职务违规违纪、保障补助金按时、足额发放。</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项目单位应加强日常工作中对项目绩效资料的收集和评估，增加公示及审核资料，以反映审核过程，进一步强化资金使用绩效性资料归集。</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2、健全项目预算绩效管理机制，增强绩效管理理念</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项目组建议学院逐步建立和完善财政支出绩效评价相关制度和机制，包括绩效目标审查制度、项目绩效考核制度、绩效奖惩制度等，构建一套符合项目评价需求的绩效评价指标体系，真正体现项目个性效果，提高绩效评价工作水平。</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由于绩效评价工作要求高，工作量大，涉及项目业务、财务、效益等多方面的专业知识，可以采取邀请专家讲课、财政部门辅导和案例剖析等方式，不断提升绩效人员业务能力。通过各种媒介、各种形式和渠道，加大绩效管理理念宣传，创造良好舆论氛围，不断提高单位内部各部门的绩效意识，发挥各部门在预算绩效管理中的主体作用。</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3、加强项目前期调研，把控项目风险</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lastRenderedPageBreak/>
        <w:t>在项目实施以前做好项目可行性研究、专家论证和风险评估，并按规定开展审计，根据风险评估结果和审计结果，进一步完善项目管理和内部控制。</w:t>
      </w:r>
    </w:p>
    <w:p w:rsidR="00CF622E" w:rsidRDefault="00D57E60">
      <w:pPr>
        <w:pStyle w:val="1"/>
        <w:ind w:leftChars="0" w:left="0" w:firstLineChars="200" w:firstLine="560"/>
        <w:rPr>
          <w:rFonts w:ascii="仿宋_GB2312" w:eastAsia="仿宋_GB2312"/>
          <w:b w:val="0"/>
          <w:bCs w:val="0"/>
          <w:kern w:val="2"/>
          <w:sz w:val="28"/>
          <w:szCs w:val="28"/>
        </w:rPr>
      </w:pPr>
      <w:r>
        <w:rPr>
          <w:rFonts w:ascii="仿宋_GB2312" w:eastAsia="仿宋_GB2312" w:hint="eastAsia"/>
          <w:b w:val="0"/>
          <w:bCs w:val="0"/>
          <w:kern w:val="2"/>
          <w:sz w:val="28"/>
          <w:szCs w:val="28"/>
        </w:rPr>
        <w:t>4、建议制定适用于本学院的评审标准</w:t>
      </w:r>
    </w:p>
    <w:p w:rsidR="00CF622E" w:rsidRDefault="00D57E60">
      <w:pPr>
        <w:pStyle w:val="1"/>
        <w:ind w:leftChars="0" w:left="0" w:firstLineChars="200" w:firstLine="560"/>
        <w:rPr>
          <w:rFonts w:ascii="仿宋_GB2312" w:eastAsia="仿宋_GB2312" w:hAnsi="仿宋_GB2312" w:cs="仿宋_GB2312"/>
          <w:szCs w:val="32"/>
        </w:rPr>
      </w:pPr>
      <w:r>
        <w:rPr>
          <w:rFonts w:ascii="仿宋_GB2312" w:eastAsia="仿宋_GB2312" w:hint="eastAsia"/>
          <w:b w:val="0"/>
          <w:bCs w:val="0"/>
          <w:kern w:val="2"/>
          <w:sz w:val="28"/>
          <w:szCs w:val="28"/>
        </w:rPr>
        <w:t>建议修改细化国家助学金评审条件，把对学生的德、能、勤、绩等要求做出合理规定，从制定上引导学生努力向上，积极表现，激发困难学生生活学习的积极性</w:t>
      </w:r>
      <w:r>
        <w:rPr>
          <w:rFonts w:ascii="仿宋_GB2312" w:eastAsia="仿宋_GB2312" w:hAnsi="仿宋_GB2312" w:cs="仿宋_GB2312" w:hint="eastAsia"/>
          <w:szCs w:val="32"/>
        </w:rPr>
        <w:t>。</w:t>
      </w:r>
    </w:p>
    <w:p w:rsidR="00CF622E" w:rsidRDefault="00D57E60">
      <w:pPr>
        <w:numPr>
          <w:ilvl w:val="0"/>
          <w:numId w:val="2"/>
        </w:numPr>
        <w:ind w:left="0" w:firstLineChars="200" w:firstLine="560"/>
        <w:rPr>
          <w:rFonts w:ascii="黑体" w:eastAsia="黑体"/>
          <w:sz w:val="28"/>
          <w:szCs w:val="28"/>
        </w:rPr>
      </w:pPr>
      <w:r>
        <w:rPr>
          <w:rFonts w:ascii="黑体" w:eastAsia="黑体" w:hint="eastAsia"/>
          <w:sz w:val="28"/>
          <w:szCs w:val="28"/>
        </w:rPr>
        <w:t>项目支出绩效自评表</w:t>
      </w:r>
    </w:p>
    <w:p w:rsidR="00CF622E" w:rsidRDefault="00D57E60">
      <w:pPr>
        <w:spacing w:line="560" w:lineRule="exact"/>
        <w:ind w:rightChars="-42" w:right="-88" w:firstLineChars="200" w:firstLine="560"/>
        <w:rPr>
          <w:rFonts w:ascii="仿宋_GB2312" w:eastAsia="仿宋_GB2312"/>
          <w:sz w:val="28"/>
          <w:szCs w:val="28"/>
        </w:rPr>
      </w:pPr>
      <w:r>
        <w:rPr>
          <w:rFonts w:ascii="仿宋_GB2312" w:eastAsia="仿宋_GB2312" w:hint="eastAsia"/>
          <w:sz w:val="28"/>
          <w:szCs w:val="28"/>
        </w:rPr>
        <w:t>2020年度，我院100万元以上的项目2个，本年进行绩效评价项目有2个，分别为大专、中专学生资助资金和男生宿舍楼装修改造工程，其中大专、中专学生资助资金采用普通程序进行评价，男生宿舍楼装修改造工程为区财政局组织评价的项目。本年度未进行简易程序评价，不涉及绩效自评表。</w:t>
      </w:r>
    </w:p>
    <w:p w:rsidR="00CF622E" w:rsidRDefault="00CF622E" w:rsidP="00D57E60"/>
    <w:p w:rsidR="00CF622E" w:rsidRDefault="00CF622E" w:rsidP="00D57E60">
      <w:pPr>
        <w:rPr>
          <w:rFonts w:ascii="仿宋_GB2312" w:eastAsia="仿宋_GB2312"/>
        </w:rPr>
      </w:pPr>
    </w:p>
    <w:p w:rsidR="00CF622E" w:rsidRDefault="00CF622E" w:rsidP="00D57E60">
      <w:pPr>
        <w:rPr>
          <w:rFonts w:ascii="仿宋_GB2312" w:eastAsia="仿宋_GB2312"/>
        </w:rPr>
      </w:pPr>
    </w:p>
    <w:p w:rsidR="00CF622E" w:rsidRDefault="00CF622E" w:rsidP="00D57E60">
      <w:pPr>
        <w:rPr>
          <w:rFonts w:ascii="仿宋_GB2312" w:eastAsia="仿宋_GB2312" w:hint="eastAsia"/>
        </w:rPr>
      </w:pPr>
    </w:p>
    <w:p w:rsidR="00D57E60" w:rsidRDefault="00D57E60" w:rsidP="00D57E60">
      <w:pPr>
        <w:rPr>
          <w:rFonts w:ascii="仿宋_GB2312" w:eastAsia="仿宋_GB2312" w:hint="eastAsia"/>
        </w:rPr>
      </w:pPr>
    </w:p>
    <w:p w:rsidR="00D57E60" w:rsidRDefault="00D57E60" w:rsidP="00D57E60">
      <w:pPr>
        <w:rPr>
          <w:rFonts w:ascii="仿宋_GB2312" w:eastAsia="仿宋_GB2312" w:hint="eastAsia"/>
        </w:rPr>
      </w:pPr>
    </w:p>
    <w:p w:rsidR="00D57E60" w:rsidRDefault="00D57E60" w:rsidP="00D57E60">
      <w:pPr>
        <w:rPr>
          <w:rFonts w:ascii="仿宋_GB2312" w:eastAsia="仿宋_GB2312" w:hint="eastAsia"/>
        </w:rPr>
      </w:pPr>
    </w:p>
    <w:p w:rsidR="00D57E60" w:rsidRDefault="00D57E60" w:rsidP="00D57E60">
      <w:pPr>
        <w:rPr>
          <w:rFonts w:ascii="仿宋_GB2312" w:eastAsia="仿宋_GB2312" w:hint="eastAsia"/>
        </w:rPr>
      </w:pPr>
    </w:p>
    <w:p w:rsidR="00D57E60" w:rsidRDefault="00D57E60" w:rsidP="00D57E60">
      <w:pPr>
        <w:rPr>
          <w:rFonts w:ascii="仿宋_GB2312" w:eastAsia="仿宋_GB2312"/>
        </w:rPr>
      </w:pPr>
    </w:p>
    <w:p w:rsidR="00CF622E" w:rsidRDefault="00CF622E" w:rsidP="00D57E60">
      <w:pPr>
        <w:rPr>
          <w:rFonts w:ascii="仿宋_GB2312" w:eastAsia="仿宋_GB2312"/>
        </w:rPr>
      </w:pPr>
    </w:p>
    <w:p w:rsidR="00CF622E" w:rsidRDefault="00CF622E" w:rsidP="00D57E60">
      <w:pPr>
        <w:rPr>
          <w:rFonts w:ascii="仿宋_GB2312" w:eastAsia="仿宋_GB2312"/>
        </w:rPr>
      </w:pPr>
    </w:p>
    <w:p w:rsidR="00CF622E" w:rsidRDefault="00CF622E">
      <w:pPr>
        <w:tabs>
          <w:tab w:val="center" w:pos="6979"/>
        </w:tabs>
        <w:jc w:val="center"/>
      </w:pPr>
    </w:p>
    <w:p w:rsidR="00CF622E" w:rsidRDefault="00D57E60">
      <w:pPr>
        <w:spacing w:line="0" w:lineRule="atLeast"/>
        <w:outlineLvl w:val="0"/>
        <w:rPr>
          <w:rFonts w:ascii="仿宋_GB2312" w:eastAsia="仿宋_GB2312"/>
          <w:sz w:val="28"/>
          <w:szCs w:val="28"/>
        </w:rPr>
      </w:pPr>
      <w:r>
        <w:rPr>
          <w:rFonts w:ascii="仿宋_GB2312" w:eastAsia="仿宋_GB2312" w:hAnsi="黑体" w:hint="eastAsia"/>
          <w:sz w:val="32"/>
          <w:szCs w:val="32"/>
        </w:rPr>
        <w:lastRenderedPageBreak/>
        <w:t>附件</w:t>
      </w:r>
    </w:p>
    <w:p w:rsidR="00CF622E" w:rsidRDefault="00D57E60">
      <w:pPr>
        <w:tabs>
          <w:tab w:val="center" w:pos="6979"/>
        </w:tabs>
        <w:spacing w:line="0" w:lineRule="atLeast"/>
        <w:jc w:val="center"/>
        <w:rPr>
          <w:rFonts w:ascii="宋体" w:hAnsi="宋体" w:cs="宋体"/>
          <w:b/>
          <w:bCs/>
          <w:kern w:val="0"/>
          <w:sz w:val="28"/>
          <w:szCs w:val="28"/>
        </w:rPr>
      </w:pPr>
      <w:r>
        <w:rPr>
          <w:rFonts w:ascii="宋体" w:hAnsi="宋体" w:cs="宋体" w:hint="eastAsia"/>
          <w:b/>
          <w:bCs/>
          <w:kern w:val="0"/>
          <w:sz w:val="28"/>
          <w:szCs w:val="28"/>
        </w:rPr>
        <w:t>收入支出决算总表</w:t>
      </w:r>
    </w:p>
    <w:p w:rsidR="00CF622E" w:rsidRDefault="00D57E60" w:rsidP="00D57E60">
      <w:pPr>
        <w:ind w:leftChars="-500" w:left="-1050" w:rightChars="-288" w:right="-605" w:firstLineChars="738" w:firstLine="1476"/>
        <w:jc w:val="left"/>
        <w:rPr>
          <w:sz w:val="20"/>
        </w:rPr>
      </w:pPr>
      <w:r>
        <w:rPr>
          <w:rFonts w:hint="eastAsia"/>
          <w:sz w:val="20"/>
        </w:rPr>
        <w:t>单位</w:t>
      </w:r>
      <w:r>
        <w:rPr>
          <w:sz w:val="20"/>
        </w:rPr>
        <w:t>名称：</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W w:w="14777" w:type="dxa"/>
        <w:jc w:val="center"/>
        <w:tblLayout w:type="fixed"/>
        <w:tblLook w:val="04A0" w:firstRow="1" w:lastRow="0" w:firstColumn="1" w:lastColumn="0" w:noHBand="0" w:noVBand="1"/>
      </w:tblPr>
      <w:tblGrid>
        <w:gridCol w:w="416"/>
        <w:gridCol w:w="416"/>
        <w:gridCol w:w="416"/>
        <w:gridCol w:w="1698"/>
        <w:gridCol w:w="1701"/>
        <w:gridCol w:w="217"/>
        <w:gridCol w:w="1643"/>
        <w:gridCol w:w="53"/>
        <w:gridCol w:w="1975"/>
        <w:gridCol w:w="1121"/>
        <w:gridCol w:w="743"/>
        <w:gridCol w:w="683"/>
        <w:gridCol w:w="1021"/>
        <w:gridCol w:w="241"/>
        <w:gridCol w:w="1017"/>
        <w:gridCol w:w="579"/>
        <w:gridCol w:w="837"/>
      </w:tblGrid>
      <w:tr w:rsidR="00CF622E">
        <w:trPr>
          <w:gridAfter w:val="1"/>
          <w:wAfter w:w="837" w:type="dxa"/>
          <w:cantSplit/>
          <w:trHeight w:hRule="exact" w:val="255"/>
          <w:jc w:val="center"/>
        </w:trPr>
        <w:tc>
          <w:tcPr>
            <w:tcW w:w="6560" w:type="dxa"/>
            <w:gridSpan w:val="8"/>
            <w:tcBorders>
              <w:top w:val="single" w:sz="4" w:space="0" w:color="auto"/>
              <w:left w:val="single" w:sz="4" w:space="0" w:color="auto"/>
              <w:bottom w:val="single" w:sz="4" w:space="0" w:color="auto"/>
              <w:right w:val="single" w:sz="4" w:space="0" w:color="auto"/>
            </w:tcBorders>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收入</w:t>
            </w:r>
          </w:p>
          <w:p w:rsidR="00CF622E" w:rsidRDefault="00CF622E">
            <w:pPr>
              <w:widowControl/>
              <w:jc w:val="center"/>
              <w:rPr>
                <w:rFonts w:ascii="宋体" w:hAnsi="宋体" w:cs="宋体"/>
                <w:kern w:val="0"/>
                <w:sz w:val="18"/>
                <w:szCs w:val="18"/>
              </w:rPr>
            </w:pPr>
          </w:p>
        </w:tc>
        <w:tc>
          <w:tcPr>
            <w:tcW w:w="7380" w:type="dxa"/>
            <w:gridSpan w:val="8"/>
            <w:tcBorders>
              <w:top w:val="single" w:sz="4" w:space="0" w:color="auto"/>
              <w:left w:val="nil"/>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支出</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项目</w:t>
            </w:r>
          </w:p>
        </w:tc>
        <w:tc>
          <w:tcPr>
            <w:tcW w:w="1701" w:type="dxa"/>
            <w:tcBorders>
              <w:top w:val="single" w:sz="4" w:space="0" w:color="auto"/>
              <w:left w:val="nil"/>
              <w:bottom w:val="single" w:sz="4" w:space="0" w:color="auto"/>
              <w:right w:val="single" w:sz="4" w:space="0" w:color="auto"/>
            </w:tcBorders>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决算数</w:t>
            </w:r>
          </w:p>
        </w:tc>
        <w:tc>
          <w:tcPr>
            <w:tcW w:w="3839" w:type="dxa"/>
            <w:gridSpan w:val="3"/>
            <w:tcBorders>
              <w:top w:val="nil"/>
              <w:left w:val="nil"/>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项目（按功能分类）</w:t>
            </w:r>
          </w:p>
        </w:tc>
        <w:tc>
          <w:tcPr>
            <w:tcW w:w="1704" w:type="dxa"/>
            <w:gridSpan w:val="2"/>
            <w:tcBorders>
              <w:top w:val="nil"/>
              <w:left w:val="nil"/>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1837" w:type="dxa"/>
            <w:gridSpan w:val="3"/>
            <w:tcBorders>
              <w:top w:val="nil"/>
              <w:left w:val="nil"/>
              <w:bottom w:val="single" w:sz="4" w:space="0" w:color="auto"/>
              <w:right w:val="single" w:sz="4" w:space="0" w:color="auto"/>
            </w:tcBorders>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决算数</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一、一般公共预算财政拨款收入</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 xml:space="preserve">5,677.967600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7,942.865032</w:t>
            </w: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一、一般公共服务支出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sz w:val="18"/>
                <w:szCs w:val="18"/>
              </w:rPr>
            </w:pPr>
            <w:r>
              <w:rPr>
                <w:rFonts w:ascii="宋体" w:hAnsi="宋体" w:cs="宋体" w:hint="eastAsia"/>
                <w:color w:val="000000"/>
                <w:kern w:val="0"/>
                <w:sz w:val="20"/>
                <w:szCs w:val="20"/>
                <w:lang w:bidi="ar"/>
              </w:rPr>
              <w:t>10.489000</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二、政府性基金预算财政拨款收入</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二、外交支出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三、国有资本经营预算财政拨款收入</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三、国防支出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四、上级补助收入</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四、公共安全支出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五、事业收入</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 xml:space="preserve">2,321.500000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1,585.000000</w:t>
            </w: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五、教育支出</w:t>
            </w:r>
          </w:p>
        </w:tc>
        <w:tc>
          <w:tcPr>
            <w:tcW w:w="1704" w:type="dxa"/>
            <w:gridSpan w:val="2"/>
            <w:tcBorders>
              <w:top w:val="nil"/>
              <w:left w:val="nil"/>
              <w:bottom w:val="single" w:sz="4" w:space="0" w:color="auto"/>
              <w:right w:val="single" w:sz="4" w:space="0" w:color="auto"/>
            </w:tcBorders>
            <w:vAlign w:val="center"/>
          </w:tcPr>
          <w:p w:rsidR="00CF622E" w:rsidRDefault="00D57E60">
            <w:pPr>
              <w:widowControl/>
              <w:jc w:val="right"/>
              <w:textAlignment w:val="center"/>
              <w:rPr>
                <w:sz w:val="18"/>
                <w:szCs w:val="18"/>
              </w:rPr>
            </w:pPr>
            <w:r>
              <w:rPr>
                <w:rFonts w:ascii="宋体" w:hAnsi="宋体" w:cs="宋体" w:hint="eastAsia"/>
                <w:color w:val="000000"/>
                <w:kern w:val="0"/>
                <w:sz w:val="20"/>
                <w:szCs w:val="20"/>
                <w:lang w:bidi="ar"/>
              </w:rPr>
              <w:t xml:space="preserve">7,719.182400 </w:t>
            </w: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sz w:val="18"/>
                <w:szCs w:val="18"/>
              </w:rPr>
            </w:pPr>
            <w:r>
              <w:rPr>
                <w:rFonts w:ascii="宋体" w:hAnsi="宋体" w:cs="宋体" w:hint="eastAsia"/>
                <w:color w:val="000000"/>
                <w:kern w:val="0"/>
                <w:sz w:val="20"/>
                <w:szCs w:val="20"/>
                <w:lang w:bidi="ar"/>
              </w:rPr>
              <w:t>8,592.064786</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六、经营收入</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六、科学技术支出</w:t>
            </w:r>
          </w:p>
        </w:tc>
        <w:tc>
          <w:tcPr>
            <w:tcW w:w="1704" w:type="dxa"/>
            <w:gridSpan w:val="2"/>
            <w:tcBorders>
              <w:top w:val="nil"/>
              <w:left w:val="nil"/>
              <w:bottom w:val="single" w:sz="4" w:space="0" w:color="auto"/>
              <w:right w:val="single" w:sz="4" w:space="0" w:color="auto"/>
            </w:tcBorders>
            <w:vAlign w:val="center"/>
          </w:tcPr>
          <w:p w:rsidR="00CF622E" w:rsidRDefault="00CF622E">
            <w:pPr>
              <w:jc w:val="right"/>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七、附属单位上缴收入</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七、文化旅游体育与传媒支出</w:t>
            </w:r>
          </w:p>
        </w:tc>
        <w:tc>
          <w:tcPr>
            <w:tcW w:w="1704" w:type="dxa"/>
            <w:gridSpan w:val="2"/>
            <w:tcBorders>
              <w:top w:val="nil"/>
              <w:left w:val="nil"/>
              <w:bottom w:val="single" w:sz="4" w:space="0" w:color="auto"/>
              <w:right w:val="single" w:sz="4" w:space="0" w:color="auto"/>
            </w:tcBorders>
            <w:vAlign w:val="center"/>
          </w:tcPr>
          <w:p w:rsidR="00CF622E" w:rsidRDefault="00CF622E">
            <w:pPr>
              <w:jc w:val="right"/>
              <w:rPr>
                <w:sz w:val="18"/>
                <w:szCs w:val="18"/>
              </w:rPr>
            </w:pP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八、其他收入</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 xml:space="preserve">290.000000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40.463535</w:t>
            </w: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八、社会保障和就业支出</w:t>
            </w:r>
          </w:p>
        </w:tc>
        <w:tc>
          <w:tcPr>
            <w:tcW w:w="1704" w:type="dxa"/>
            <w:gridSpan w:val="2"/>
            <w:tcBorders>
              <w:top w:val="nil"/>
              <w:left w:val="nil"/>
              <w:bottom w:val="single" w:sz="4" w:space="0" w:color="auto"/>
              <w:right w:val="single" w:sz="4" w:space="0" w:color="auto"/>
            </w:tcBorders>
            <w:vAlign w:val="center"/>
          </w:tcPr>
          <w:p w:rsidR="00CF622E" w:rsidRDefault="00D57E60">
            <w:pPr>
              <w:widowControl/>
              <w:jc w:val="right"/>
              <w:textAlignment w:val="center"/>
              <w:rPr>
                <w:sz w:val="18"/>
                <w:szCs w:val="18"/>
              </w:rPr>
            </w:pPr>
            <w:r>
              <w:rPr>
                <w:rFonts w:ascii="宋体" w:hAnsi="宋体" w:cs="宋体" w:hint="eastAsia"/>
                <w:color w:val="000000"/>
                <w:kern w:val="0"/>
                <w:sz w:val="20"/>
                <w:szCs w:val="20"/>
                <w:lang w:bidi="ar"/>
              </w:rPr>
              <w:t xml:space="preserve">620.285200 </w:t>
            </w: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sz w:val="18"/>
                <w:szCs w:val="18"/>
              </w:rPr>
            </w:pPr>
            <w:r>
              <w:rPr>
                <w:rFonts w:ascii="宋体" w:hAnsi="宋体" w:cs="宋体" w:hint="eastAsia"/>
                <w:color w:val="000000"/>
                <w:kern w:val="0"/>
                <w:sz w:val="20"/>
                <w:szCs w:val="20"/>
                <w:lang w:bidi="ar"/>
              </w:rPr>
              <w:t>741.588800</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九、卫生健康支出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十、节能环保支出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十一、城乡社区支出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十二、农林水支出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十三、交通运输支出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十四、资源勘探工业信息等支出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十五、商业服务业等支出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十六、金融支出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十七、援助其他地区支出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十八、自认资源海洋气象等支出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十九、住房保障支出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二十、粮油物资储备支出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二十一、国有资本经营预算支出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二十二、灾害防治及应急管理支出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二十三、其他支出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二十四、债务还本支出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二十五、债务付息支出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p w:rsidR="00CF622E" w:rsidRDefault="00CF622E">
            <w:pPr>
              <w:widowControl/>
              <w:jc w:val="left"/>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tcPr>
          <w:p w:rsidR="00CF622E" w:rsidRDefault="00CF622E">
            <w:pPr>
              <w:widowControl/>
              <w:jc w:val="lef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二十六、抗</w:t>
            </w:r>
            <w:proofErr w:type="gramStart"/>
            <w:r>
              <w:rPr>
                <w:rFonts w:ascii="宋体" w:hAnsi="宋体" w:cs="宋体" w:hint="eastAsia"/>
                <w:kern w:val="0"/>
                <w:sz w:val="18"/>
                <w:szCs w:val="18"/>
              </w:rPr>
              <w:t>疫</w:t>
            </w:r>
            <w:proofErr w:type="gramEnd"/>
            <w:r>
              <w:rPr>
                <w:rFonts w:ascii="宋体" w:hAnsi="宋体" w:cs="宋体" w:hint="eastAsia"/>
                <w:kern w:val="0"/>
                <w:sz w:val="18"/>
                <w:szCs w:val="18"/>
              </w:rPr>
              <w:t>特别国债安排的支出</w:t>
            </w:r>
          </w:p>
        </w:tc>
        <w:tc>
          <w:tcPr>
            <w:tcW w:w="1704" w:type="dxa"/>
            <w:gridSpan w:val="2"/>
            <w:tcBorders>
              <w:top w:val="nil"/>
              <w:left w:val="nil"/>
              <w:bottom w:val="single" w:sz="4" w:space="0" w:color="auto"/>
              <w:right w:val="single" w:sz="4" w:space="0" w:color="auto"/>
            </w:tcBorders>
          </w:tcPr>
          <w:p w:rsidR="00CF622E" w:rsidRDefault="00CF622E">
            <w:pPr>
              <w:rPr>
                <w:sz w:val="18"/>
                <w:szCs w:val="18"/>
              </w:rPr>
            </w:pPr>
          </w:p>
        </w:tc>
        <w:tc>
          <w:tcPr>
            <w:tcW w:w="1837" w:type="dxa"/>
            <w:gridSpan w:val="3"/>
            <w:tcBorders>
              <w:top w:val="nil"/>
              <w:left w:val="nil"/>
              <w:bottom w:val="single" w:sz="4" w:space="0" w:color="auto"/>
              <w:right w:val="single" w:sz="4" w:space="0" w:color="auto"/>
            </w:tcBorders>
          </w:tcPr>
          <w:p w:rsidR="00CF622E" w:rsidRDefault="00CF622E">
            <w:pPr>
              <w:rPr>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本年收入合计</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 xml:space="preserve">8,289.467600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9,568.328567</w:t>
            </w:r>
          </w:p>
        </w:tc>
        <w:tc>
          <w:tcPr>
            <w:tcW w:w="3839" w:type="dxa"/>
            <w:gridSpan w:val="3"/>
            <w:tcBorders>
              <w:top w:val="nil"/>
              <w:left w:val="nil"/>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本年支出合计</w:t>
            </w:r>
          </w:p>
        </w:tc>
        <w:tc>
          <w:tcPr>
            <w:tcW w:w="1704" w:type="dxa"/>
            <w:gridSpan w:val="2"/>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8,339.467600 </w:t>
            </w: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9,344.142586</w:t>
            </w: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tcPr>
          <w:p w:rsidR="00CF622E" w:rsidRDefault="00D57E60">
            <w:pPr>
              <w:widowControl/>
              <w:ind w:firstLineChars="150" w:firstLine="270"/>
            </w:pPr>
            <w:r>
              <w:rPr>
                <w:rFonts w:ascii="宋体" w:hAnsi="宋体" w:cs="宋体" w:hint="eastAsia"/>
                <w:kern w:val="0"/>
                <w:sz w:val="18"/>
                <w:szCs w:val="18"/>
              </w:rPr>
              <w:t>使用非财政拨款结余</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 xml:space="preserve">50.000000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3839" w:type="dxa"/>
            <w:gridSpan w:val="3"/>
            <w:tcBorders>
              <w:top w:val="nil"/>
              <w:left w:val="nil"/>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结余分配</w:t>
            </w:r>
          </w:p>
        </w:tc>
        <w:tc>
          <w:tcPr>
            <w:tcW w:w="1704" w:type="dxa"/>
            <w:gridSpan w:val="2"/>
            <w:tcBorders>
              <w:top w:val="nil"/>
              <w:left w:val="nil"/>
              <w:bottom w:val="single" w:sz="4" w:space="0" w:color="auto"/>
              <w:right w:val="single" w:sz="4" w:space="0" w:color="auto"/>
            </w:tcBorders>
          </w:tcPr>
          <w:p w:rsidR="00CF622E" w:rsidRDefault="00D57E60">
            <w:pPr>
              <w:jc w:val="center"/>
            </w:pPr>
            <w:r>
              <w:rPr>
                <w:rFonts w:hint="eastAsia"/>
              </w:rPr>
              <w:t>—</w:t>
            </w:r>
          </w:p>
        </w:tc>
        <w:tc>
          <w:tcPr>
            <w:tcW w:w="1837" w:type="dxa"/>
            <w:gridSpan w:val="3"/>
            <w:tcBorders>
              <w:top w:val="nil"/>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r>
      <w:tr w:rsidR="00CF622E">
        <w:trPr>
          <w:gridAfter w:val="1"/>
          <w:wAfter w:w="837" w:type="dxa"/>
          <w:cantSplit/>
          <w:trHeight w:hRule="exact" w:val="255"/>
          <w:jc w:val="center"/>
        </w:trPr>
        <w:tc>
          <w:tcPr>
            <w:tcW w:w="2946" w:type="dxa"/>
            <w:gridSpan w:val="4"/>
            <w:tcBorders>
              <w:top w:val="nil"/>
              <w:left w:val="single" w:sz="4" w:space="0" w:color="auto"/>
              <w:bottom w:val="single" w:sz="4" w:space="0" w:color="auto"/>
              <w:right w:val="single" w:sz="4" w:space="0" w:color="auto"/>
            </w:tcBorders>
          </w:tcPr>
          <w:p w:rsidR="00CF622E" w:rsidRDefault="00D57E60">
            <w:pPr>
              <w:ind w:firstLineChars="150" w:firstLine="270"/>
            </w:pPr>
            <w:r>
              <w:rPr>
                <w:rFonts w:ascii="宋体" w:hAnsi="宋体" w:cs="宋体" w:hint="eastAsia"/>
                <w:kern w:val="0"/>
                <w:sz w:val="18"/>
                <w:szCs w:val="18"/>
              </w:rPr>
              <w:t>年初结转和结余</w:t>
            </w:r>
          </w:p>
        </w:tc>
        <w:tc>
          <w:tcPr>
            <w:tcW w:w="1701" w:type="dxa"/>
            <w:tcBorders>
              <w:top w:val="single" w:sz="4" w:space="0" w:color="auto"/>
              <w:left w:val="nil"/>
              <w:bottom w:val="single" w:sz="4" w:space="0" w:color="auto"/>
              <w:right w:val="single" w:sz="4" w:space="0" w:color="auto"/>
            </w:tcBorders>
            <w:vAlign w:val="center"/>
          </w:tcPr>
          <w:p w:rsidR="00CF622E" w:rsidRDefault="00CF622E">
            <w:pPr>
              <w:jc w:val="right"/>
              <w:rPr>
                <w:rFonts w:ascii="宋体" w:hAnsi="宋体" w:cs="宋体"/>
                <w:kern w:val="0"/>
                <w:sz w:val="18"/>
                <w:szCs w:val="18"/>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498.563017</w:t>
            </w:r>
          </w:p>
        </w:tc>
        <w:tc>
          <w:tcPr>
            <w:tcW w:w="3839" w:type="dxa"/>
            <w:gridSpan w:val="3"/>
            <w:tcBorders>
              <w:top w:val="nil"/>
              <w:left w:val="nil"/>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年末结转和结余</w:t>
            </w:r>
          </w:p>
        </w:tc>
        <w:tc>
          <w:tcPr>
            <w:tcW w:w="1704" w:type="dxa"/>
            <w:gridSpan w:val="2"/>
            <w:tcBorders>
              <w:top w:val="nil"/>
              <w:left w:val="nil"/>
              <w:bottom w:val="single" w:sz="4" w:space="0" w:color="auto"/>
              <w:right w:val="single" w:sz="4" w:space="0" w:color="auto"/>
            </w:tcBorders>
            <w:vAlign w:val="bottom"/>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722.748998</w:t>
            </w:r>
          </w:p>
        </w:tc>
      </w:tr>
      <w:tr w:rsidR="00CF622E">
        <w:trPr>
          <w:gridAfter w:val="1"/>
          <w:wAfter w:w="837" w:type="dxa"/>
          <w:cantSplit/>
          <w:trHeight w:hRule="exact" w:val="255"/>
          <w:jc w:val="center"/>
        </w:trPr>
        <w:tc>
          <w:tcPr>
            <w:tcW w:w="2946" w:type="dxa"/>
            <w:gridSpan w:val="4"/>
            <w:tcBorders>
              <w:top w:val="single" w:sz="4" w:space="0" w:color="auto"/>
              <w:left w:val="single" w:sz="4" w:space="0" w:color="auto"/>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总计</w:t>
            </w:r>
          </w:p>
        </w:tc>
        <w:tc>
          <w:tcPr>
            <w:tcW w:w="1701" w:type="dxa"/>
            <w:tcBorders>
              <w:top w:val="single" w:sz="4" w:space="0" w:color="auto"/>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8,339.467600 </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10,066.891584</w:t>
            </w:r>
          </w:p>
        </w:tc>
        <w:tc>
          <w:tcPr>
            <w:tcW w:w="3839" w:type="dxa"/>
            <w:gridSpan w:val="3"/>
            <w:tcBorders>
              <w:top w:val="nil"/>
              <w:left w:val="nil"/>
              <w:bottom w:val="single" w:sz="4" w:space="0" w:color="auto"/>
              <w:right w:val="single" w:sz="4" w:space="0" w:color="auto"/>
            </w:tcBorders>
            <w:vAlign w:val="bottom"/>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总计</w:t>
            </w:r>
          </w:p>
        </w:tc>
        <w:tc>
          <w:tcPr>
            <w:tcW w:w="1704" w:type="dxa"/>
            <w:gridSpan w:val="2"/>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8,339.467600 </w:t>
            </w:r>
          </w:p>
        </w:tc>
        <w:tc>
          <w:tcPr>
            <w:tcW w:w="1837" w:type="dxa"/>
            <w:gridSpan w:val="3"/>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10,066.891584</w:t>
            </w:r>
          </w:p>
        </w:tc>
      </w:tr>
      <w:tr w:rsidR="00CF622E">
        <w:trPr>
          <w:trHeight w:val="522"/>
          <w:jc w:val="center"/>
        </w:trPr>
        <w:tc>
          <w:tcPr>
            <w:tcW w:w="416" w:type="dxa"/>
            <w:tcBorders>
              <w:top w:val="nil"/>
              <w:left w:val="nil"/>
              <w:bottom w:val="nil"/>
              <w:right w:val="nil"/>
            </w:tcBorders>
            <w:shd w:val="clear" w:color="auto" w:fill="auto"/>
            <w:vAlign w:val="center"/>
          </w:tcPr>
          <w:p w:rsidR="00CF622E" w:rsidRDefault="00CF622E">
            <w:pPr>
              <w:jc w:val="left"/>
              <w:rPr>
                <w:rFonts w:ascii="Tahoma" w:eastAsia="Tahoma" w:hAnsi="Tahoma" w:cs="Tahoma"/>
                <w:color w:val="000000"/>
                <w:sz w:val="16"/>
                <w:szCs w:val="16"/>
              </w:rPr>
            </w:pPr>
          </w:p>
        </w:tc>
        <w:tc>
          <w:tcPr>
            <w:tcW w:w="4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4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3616" w:type="dxa"/>
            <w:gridSpan w:val="3"/>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643"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2028" w:type="dxa"/>
            <w:gridSpan w:val="2"/>
            <w:tcBorders>
              <w:top w:val="nil"/>
              <w:left w:val="nil"/>
              <w:bottom w:val="nil"/>
              <w:right w:val="nil"/>
            </w:tcBorders>
            <w:shd w:val="clear" w:color="auto" w:fill="auto"/>
            <w:vAlign w:val="center"/>
          </w:tcPr>
          <w:p w:rsidR="00CF622E" w:rsidRDefault="00D57E60">
            <w:pPr>
              <w:jc w:val="left"/>
              <w:rPr>
                <w:rFonts w:ascii="宋体" w:hAnsi="宋体" w:cs="宋体"/>
                <w:color w:val="000000"/>
                <w:sz w:val="18"/>
                <w:szCs w:val="18"/>
              </w:rPr>
            </w:pPr>
            <w:r>
              <w:rPr>
                <w:rFonts w:ascii="仿宋_GB2312" w:eastAsia="仿宋_GB2312" w:hint="eastAsia"/>
                <w:b/>
                <w:bCs/>
                <w:sz w:val="28"/>
                <w:szCs w:val="28"/>
              </w:rPr>
              <w:t>收入决算表</w:t>
            </w:r>
          </w:p>
        </w:tc>
        <w:tc>
          <w:tcPr>
            <w:tcW w:w="1121"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426" w:type="dxa"/>
            <w:gridSpan w:val="2"/>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262" w:type="dxa"/>
            <w:gridSpan w:val="2"/>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017"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416" w:type="dxa"/>
            <w:gridSpan w:val="2"/>
            <w:tcBorders>
              <w:top w:val="nil"/>
              <w:left w:val="nil"/>
              <w:bottom w:val="nil"/>
              <w:right w:val="nil"/>
            </w:tcBorders>
            <w:shd w:val="clear" w:color="auto" w:fill="auto"/>
            <w:vAlign w:val="center"/>
          </w:tcPr>
          <w:p w:rsidR="00CF622E" w:rsidRDefault="00CF622E">
            <w:pPr>
              <w:jc w:val="right"/>
              <w:rPr>
                <w:rFonts w:ascii="宋体" w:hAnsi="宋体" w:cs="宋体"/>
                <w:color w:val="000000"/>
                <w:sz w:val="24"/>
              </w:rPr>
            </w:pPr>
          </w:p>
        </w:tc>
      </w:tr>
      <w:tr w:rsidR="00CF622E">
        <w:trPr>
          <w:trHeight w:val="300"/>
          <w:jc w:val="center"/>
        </w:trPr>
        <w:tc>
          <w:tcPr>
            <w:tcW w:w="4864" w:type="dxa"/>
            <w:gridSpan w:val="6"/>
            <w:tcBorders>
              <w:top w:val="nil"/>
              <w:left w:val="nil"/>
              <w:bottom w:val="single" w:sz="4" w:space="0" w:color="808080"/>
              <w:right w:val="nil"/>
            </w:tcBorders>
            <w:shd w:val="clear" w:color="auto" w:fill="auto"/>
            <w:vAlign w:val="center"/>
          </w:tcPr>
          <w:p w:rsidR="00CF622E" w:rsidRDefault="00D57E60">
            <w:pPr>
              <w:widowControl/>
              <w:jc w:val="left"/>
              <w:textAlignment w:val="center"/>
              <w:rPr>
                <w:rFonts w:ascii="宋体" w:hAnsi="宋体" w:cs="宋体"/>
                <w:color w:val="000000"/>
                <w:sz w:val="24"/>
              </w:rPr>
            </w:pPr>
            <w:r>
              <w:rPr>
                <w:rFonts w:ascii="宋体" w:hAnsi="宋体" w:cs="宋体" w:hint="eastAsia"/>
                <w:color w:val="000000"/>
                <w:kern w:val="0"/>
                <w:sz w:val="24"/>
                <w:lang w:bidi="ar"/>
              </w:rPr>
              <w:t>单位名称：北京京北职业技术学院</w:t>
            </w:r>
          </w:p>
        </w:tc>
        <w:tc>
          <w:tcPr>
            <w:tcW w:w="1643"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2028" w:type="dxa"/>
            <w:gridSpan w:val="2"/>
            <w:tcBorders>
              <w:top w:val="nil"/>
              <w:left w:val="nil"/>
              <w:bottom w:val="single" w:sz="4" w:space="0" w:color="808080"/>
              <w:right w:val="nil"/>
            </w:tcBorders>
            <w:shd w:val="clear" w:color="auto" w:fill="auto"/>
            <w:vAlign w:val="center"/>
          </w:tcPr>
          <w:p w:rsidR="00CF622E" w:rsidRDefault="00CF622E">
            <w:pPr>
              <w:jc w:val="center"/>
              <w:rPr>
                <w:rFonts w:ascii="宋体" w:hAnsi="宋体" w:cs="宋体"/>
                <w:color w:val="000000"/>
                <w:sz w:val="24"/>
              </w:rPr>
            </w:pPr>
          </w:p>
        </w:tc>
        <w:tc>
          <w:tcPr>
            <w:tcW w:w="1121"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426" w:type="dxa"/>
            <w:gridSpan w:val="2"/>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262" w:type="dxa"/>
            <w:gridSpan w:val="2"/>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017"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416" w:type="dxa"/>
            <w:gridSpan w:val="2"/>
            <w:tcBorders>
              <w:top w:val="nil"/>
              <w:left w:val="nil"/>
              <w:bottom w:val="single" w:sz="4" w:space="0" w:color="808080"/>
              <w:right w:val="nil"/>
            </w:tcBorders>
            <w:shd w:val="clear" w:color="auto" w:fill="auto"/>
            <w:vAlign w:val="center"/>
          </w:tcPr>
          <w:p w:rsidR="00CF622E" w:rsidRDefault="00D57E60">
            <w:pPr>
              <w:widowControl/>
              <w:jc w:val="right"/>
              <w:textAlignment w:val="center"/>
              <w:rPr>
                <w:rFonts w:ascii="宋体" w:hAnsi="宋体" w:cs="宋体"/>
                <w:color w:val="000000"/>
                <w:sz w:val="24"/>
              </w:rPr>
            </w:pPr>
            <w:r>
              <w:rPr>
                <w:rFonts w:ascii="宋体" w:hAnsi="宋体" w:cs="宋体" w:hint="eastAsia"/>
                <w:color w:val="000000"/>
                <w:kern w:val="0"/>
                <w:sz w:val="24"/>
                <w:lang w:bidi="ar"/>
              </w:rPr>
              <w:t>单位：万元</w:t>
            </w:r>
          </w:p>
        </w:tc>
      </w:tr>
      <w:tr w:rsidR="00CF622E">
        <w:trPr>
          <w:trHeight w:val="300"/>
          <w:jc w:val="center"/>
        </w:trPr>
        <w:tc>
          <w:tcPr>
            <w:tcW w:w="4864" w:type="dxa"/>
            <w:gridSpan w:val="6"/>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1643"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2028" w:type="dxa"/>
            <w:gridSpan w:val="2"/>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121"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1426" w:type="dxa"/>
            <w:gridSpan w:val="2"/>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262" w:type="dxa"/>
            <w:gridSpan w:val="2"/>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017"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416" w:type="dxa"/>
            <w:gridSpan w:val="2"/>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CF622E">
        <w:trPr>
          <w:trHeight w:val="312"/>
          <w:jc w:val="center"/>
        </w:trPr>
        <w:tc>
          <w:tcPr>
            <w:tcW w:w="1248" w:type="dxa"/>
            <w:gridSpan w:val="3"/>
            <w:vMerge w:val="restart"/>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支出功能分类科目编码</w:t>
            </w:r>
          </w:p>
        </w:tc>
        <w:tc>
          <w:tcPr>
            <w:tcW w:w="3616" w:type="dxa"/>
            <w:gridSpan w:val="3"/>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43"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2028"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21"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2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62"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01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1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jc w:val="center"/>
        </w:trPr>
        <w:tc>
          <w:tcPr>
            <w:tcW w:w="1248" w:type="dxa"/>
            <w:gridSpan w:val="3"/>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16" w:type="dxa"/>
            <w:gridSpan w:val="3"/>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643"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2028"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21"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2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62"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01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1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jc w:val="center"/>
        </w:trPr>
        <w:tc>
          <w:tcPr>
            <w:tcW w:w="1248" w:type="dxa"/>
            <w:gridSpan w:val="3"/>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16" w:type="dxa"/>
            <w:gridSpan w:val="3"/>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643"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2028"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21"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2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62"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01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416" w:type="dxa"/>
            <w:gridSpan w:val="2"/>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00"/>
          <w:jc w:val="center"/>
        </w:trPr>
        <w:tc>
          <w:tcPr>
            <w:tcW w:w="416" w:type="dxa"/>
            <w:vMerge w:val="restart"/>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416"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416"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21"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17"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CF622E">
        <w:trPr>
          <w:trHeight w:val="300"/>
          <w:jc w:val="center"/>
        </w:trPr>
        <w:tc>
          <w:tcPr>
            <w:tcW w:w="416" w:type="dxa"/>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9,568.328567</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7,942.865032</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1,585.000000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40.463535</w:t>
            </w: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11.034000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11.034000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人力资源事务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2011099</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其他人力资源事务支出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党委办公厅（室）及相关机构事务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7.000000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7.000000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2013102</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7.000000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7.000000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组织事务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3.024000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3.024000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2013202</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3.024000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3.024000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其他共产党事务支出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2013602</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8,815.427867</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7,189.964332</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1,585.000000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40.463535</w:t>
            </w: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职业教育</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7,633.204635</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6,257.741100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1,335.000000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40.463535</w:t>
            </w: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2050305</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高等职业教育</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7,633.204635</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6,257.741100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1,335.000000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40.463535</w:t>
            </w: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成人教育</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732.468232</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482.468232</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250.000000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2050403</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成人高等教育</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732.468232</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482.468232</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250.000000</w:t>
            </w: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教育费附加安排的支出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449.755000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449.755000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2050999</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其他教育费附加安排的支出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449.755000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449.755000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741.866700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741.866700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741.866700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741.866700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事业单位离退休</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101.559200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101.559200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3616" w:type="dxa"/>
            <w:gridSpan w:val="3"/>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164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426.752200</w:t>
            </w:r>
          </w:p>
        </w:tc>
        <w:tc>
          <w:tcPr>
            <w:tcW w:w="2028" w:type="dxa"/>
            <w:gridSpan w:val="2"/>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426.752200</w:t>
            </w:r>
          </w:p>
        </w:tc>
        <w:tc>
          <w:tcPr>
            <w:tcW w:w="1121"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jc w:val="center"/>
        </w:trPr>
        <w:tc>
          <w:tcPr>
            <w:tcW w:w="1248" w:type="dxa"/>
            <w:gridSpan w:val="3"/>
            <w:tcBorders>
              <w:top w:val="nil"/>
              <w:left w:val="single" w:sz="12" w:space="0" w:color="000000"/>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2080506</w:t>
            </w:r>
          </w:p>
        </w:tc>
        <w:tc>
          <w:tcPr>
            <w:tcW w:w="3616" w:type="dxa"/>
            <w:gridSpan w:val="3"/>
            <w:tcBorders>
              <w:top w:val="nil"/>
              <w:left w:val="nil"/>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机关事业单位职业年金缴费支出</w:t>
            </w:r>
          </w:p>
        </w:tc>
        <w:tc>
          <w:tcPr>
            <w:tcW w:w="1643"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213.555300</w:t>
            </w:r>
          </w:p>
        </w:tc>
        <w:tc>
          <w:tcPr>
            <w:tcW w:w="2028" w:type="dxa"/>
            <w:gridSpan w:val="2"/>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213.555300</w:t>
            </w:r>
          </w:p>
        </w:tc>
        <w:tc>
          <w:tcPr>
            <w:tcW w:w="1121"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26" w:type="dxa"/>
            <w:gridSpan w:val="2"/>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62" w:type="dxa"/>
            <w:gridSpan w:val="2"/>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017"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416" w:type="dxa"/>
            <w:gridSpan w:val="2"/>
            <w:tcBorders>
              <w:top w:val="nil"/>
              <w:left w:val="nil"/>
              <w:bottom w:val="single" w:sz="12"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bl>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p w:rsidR="00CF622E" w:rsidRDefault="00CF622E">
      <w:pPr>
        <w:tabs>
          <w:tab w:val="center" w:pos="6979"/>
        </w:tabs>
        <w:rPr>
          <w:rFonts w:ascii="仿宋_GB2312" w:eastAsia="仿宋_GB2312"/>
          <w:b/>
          <w:sz w:val="32"/>
          <w:szCs w:val="32"/>
        </w:rPr>
      </w:pPr>
    </w:p>
    <w:tbl>
      <w:tblPr>
        <w:tblW w:w="14786" w:type="dxa"/>
        <w:tblLayout w:type="fixed"/>
        <w:tblLook w:val="04A0" w:firstRow="1" w:lastRow="0" w:firstColumn="1" w:lastColumn="0" w:noHBand="0" w:noVBand="1"/>
      </w:tblPr>
      <w:tblGrid>
        <w:gridCol w:w="728"/>
        <w:gridCol w:w="712"/>
        <w:gridCol w:w="582"/>
        <w:gridCol w:w="3393"/>
        <w:gridCol w:w="1969"/>
        <w:gridCol w:w="1744"/>
        <w:gridCol w:w="1762"/>
        <w:gridCol w:w="1500"/>
        <w:gridCol w:w="1107"/>
        <w:gridCol w:w="1289"/>
      </w:tblGrid>
      <w:tr w:rsidR="00CF622E">
        <w:trPr>
          <w:trHeight w:val="605"/>
        </w:trPr>
        <w:tc>
          <w:tcPr>
            <w:tcW w:w="728" w:type="dxa"/>
            <w:tcBorders>
              <w:top w:val="nil"/>
              <w:left w:val="nil"/>
              <w:bottom w:val="nil"/>
              <w:right w:val="nil"/>
            </w:tcBorders>
            <w:shd w:val="clear" w:color="auto" w:fill="auto"/>
            <w:vAlign w:val="center"/>
          </w:tcPr>
          <w:p w:rsidR="00CF622E" w:rsidRDefault="00CF622E">
            <w:pPr>
              <w:jc w:val="left"/>
              <w:rPr>
                <w:rFonts w:ascii="Tahoma" w:eastAsia="Tahoma" w:hAnsi="Tahoma" w:cs="Tahoma"/>
                <w:color w:val="000000"/>
                <w:sz w:val="16"/>
                <w:szCs w:val="16"/>
              </w:rPr>
            </w:pPr>
          </w:p>
        </w:tc>
        <w:tc>
          <w:tcPr>
            <w:tcW w:w="712"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582"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3393"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969" w:type="dxa"/>
            <w:tcBorders>
              <w:top w:val="nil"/>
              <w:left w:val="nil"/>
              <w:bottom w:val="nil"/>
              <w:right w:val="nil"/>
            </w:tcBorders>
            <w:shd w:val="clear" w:color="auto" w:fill="auto"/>
            <w:vAlign w:val="center"/>
          </w:tcPr>
          <w:p w:rsidR="00CF622E" w:rsidRDefault="00D57E60">
            <w:pPr>
              <w:widowControl/>
              <w:jc w:val="center"/>
              <w:textAlignment w:val="center"/>
              <w:rPr>
                <w:rFonts w:ascii="黑体" w:eastAsia="黑体" w:hAnsi="宋体" w:cs="黑体"/>
                <w:color w:val="000000"/>
                <w:sz w:val="44"/>
                <w:szCs w:val="44"/>
              </w:rPr>
            </w:pPr>
            <w:r>
              <w:rPr>
                <w:rFonts w:ascii="仿宋_GB2312" w:eastAsia="仿宋_GB2312" w:hAnsi="仿宋_GB2312" w:cs="仿宋_GB2312" w:hint="eastAsia"/>
                <w:b/>
                <w:bCs/>
                <w:color w:val="000000"/>
                <w:kern w:val="0"/>
                <w:sz w:val="28"/>
                <w:szCs w:val="28"/>
                <w:lang w:bidi="ar"/>
              </w:rPr>
              <w:t>支出决算表</w:t>
            </w:r>
          </w:p>
        </w:tc>
        <w:tc>
          <w:tcPr>
            <w:tcW w:w="1744"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500"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107"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289" w:type="dxa"/>
            <w:tcBorders>
              <w:top w:val="nil"/>
              <w:left w:val="nil"/>
              <w:bottom w:val="nil"/>
              <w:right w:val="single" w:sz="4" w:space="0" w:color="808080"/>
            </w:tcBorders>
            <w:shd w:val="clear" w:color="auto" w:fill="auto"/>
            <w:vAlign w:val="center"/>
          </w:tcPr>
          <w:p w:rsidR="00CF622E" w:rsidRDefault="00CF622E">
            <w:pPr>
              <w:jc w:val="right"/>
              <w:rPr>
                <w:rFonts w:ascii="宋体" w:hAnsi="宋体" w:cs="宋体"/>
                <w:color w:val="000000"/>
                <w:sz w:val="24"/>
              </w:rPr>
            </w:pPr>
          </w:p>
        </w:tc>
      </w:tr>
      <w:tr w:rsidR="00CF622E">
        <w:trPr>
          <w:trHeight w:val="300"/>
        </w:trPr>
        <w:tc>
          <w:tcPr>
            <w:tcW w:w="5415" w:type="dxa"/>
            <w:gridSpan w:val="4"/>
            <w:tcBorders>
              <w:top w:val="nil"/>
              <w:left w:val="nil"/>
              <w:bottom w:val="single" w:sz="4" w:space="0" w:color="808080"/>
              <w:right w:val="nil"/>
            </w:tcBorders>
            <w:shd w:val="clear" w:color="auto" w:fill="auto"/>
            <w:vAlign w:val="center"/>
          </w:tcPr>
          <w:p w:rsidR="00CF622E" w:rsidRDefault="00D57E60">
            <w:pPr>
              <w:jc w:val="left"/>
              <w:rPr>
                <w:rFonts w:ascii="宋体" w:hAnsi="宋体" w:cs="宋体"/>
                <w:color w:val="000000"/>
                <w:sz w:val="18"/>
                <w:szCs w:val="18"/>
              </w:rPr>
            </w:pPr>
            <w:r>
              <w:rPr>
                <w:rFonts w:ascii="宋体" w:hAnsi="宋体" w:cs="宋体" w:hint="eastAsia"/>
                <w:color w:val="000000"/>
                <w:kern w:val="0"/>
                <w:sz w:val="24"/>
                <w:lang w:bidi="ar"/>
              </w:rPr>
              <w:t>单位名称：北京京北职业技术学院</w:t>
            </w:r>
          </w:p>
        </w:tc>
        <w:tc>
          <w:tcPr>
            <w:tcW w:w="1969" w:type="dxa"/>
            <w:tcBorders>
              <w:top w:val="nil"/>
              <w:left w:val="nil"/>
              <w:bottom w:val="single" w:sz="4" w:space="0" w:color="808080"/>
              <w:right w:val="nil"/>
            </w:tcBorders>
            <w:shd w:val="clear" w:color="auto" w:fill="auto"/>
            <w:vAlign w:val="center"/>
          </w:tcPr>
          <w:p w:rsidR="00CF622E" w:rsidRDefault="00CF622E">
            <w:pPr>
              <w:jc w:val="center"/>
              <w:rPr>
                <w:rFonts w:ascii="宋体" w:hAnsi="宋体" w:cs="宋体"/>
                <w:color w:val="000000"/>
                <w:sz w:val="24"/>
              </w:rPr>
            </w:pPr>
          </w:p>
        </w:tc>
        <w:tc>
          <w:tcPr>
            <w:tcW w:w="1744"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762"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500"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2396" w:type="dxa"/>
            <w:gridSpan w:val="2"/>
            <w:tcBorders>
              <w:top w:val="nil"/>
              <w:left w:val="nil"/>
              <w:bottom w:val="single" w:sz="4" w:space="0" w:color="808080"/>
              <w:right w:val="single" w:sz="4" w:space="0" w:color="808080"/>
            </w:tcBorders>
            <w:shd w:val="clear" w:color="auto" w:fill="auto"/>
            <w:vAlign w:val="center"/>
          </w:tcPr>
          <w:p w:rsidR="00CF622E" w:rsidRDefault="00D57E60">
            <w:pPr>
              <w:widowControl/>
              <w:jc w:val="right"/>
              <w:textAlignment w:val="center"/>
              <w:rPr>
                <w:rFonts w:ascii="宋体" w:hAnsi="宋体" w:cs="宋体"/>
                <w:color w:val="000000"/>
                <w:sz w:val="24"/>
              </w:rPr>
            </w:pPr>
            <w:r>
              <w:rPr>
                <w:rFonts w:ascii="宋体" w:hAnsi="宋体" w:cs="宋体" w:hint="eastAsia"/>
                <w:color w:val="000000"/>
                <w:kern w:val="0"/>
                <w:sz w:val="24"/>
                <w:lang w:bidi="ar"/>
              </w:rPr>
              <w:t>单位：万元</w:t>
            </w:r>
          </w:p>
        </w:tc>
      </w:tr>
      <w:tr w:rsidR="00CF622E">
        <w:trPr>
          <w:trHeight w:val="300"/>
        </w:trPr>
        <w:tc>
          <w:tcPr>
            <w:tcW w:w="5415" w:type="dxa"/>
            <w:gridSpan w:val="4"/>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1969"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744"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762"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500"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1107"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289"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CF622E">
        <w:trPr>
          <w:trHeight w:val="312"/>
        </w:trPr>
        <w:tc>
          <w:tcPr>
            <w:tcW w:w="2022" w:type="dxa"/>
            <w:gridSpan w:val="3"/>
            <w:vMerge w:val="restart"/>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支出功能分类科目编码</w:t>
            </w:r>
          </w:p>
        </w:tc>
        <w:tc>
          <w:tcPr>
            <w:tcW w:w="3393"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6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44"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62"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0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8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trPr>
        <w:tc>
          <w:tcPr>
            <w:tcW w:w="2022" w:type="dxa"/>
            <w:gridSpan w:val="3"/>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393"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96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44"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62"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0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8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trPr>
        <w:tc>
          <w:tcPr>
            <w:tcW w:w="2022" w:type="dxa"/>
            <w:gridSpan w:val="3"/>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393"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96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44"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762"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107"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289"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30"/>
        </w:trPr>
        <w:tc>
          <w:tcPr>
            <w:tcW w:w="728" w:type="dxa"/>
            <w:vMerge w:val="restart"/>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712"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582"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00"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07"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289" w:type="dxa"/>
            <w:tcBorders>
              <w:top w:val="nil"/>
              <w:left w:val="nil"/>
              <w:bottom w:val="single" w:sz="4" w:space="0" w:color="000000"/>
              <w:right w:val="single" w:sz="12"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CF622E">
        <w:trPr>
          <w:trHeight w:val="300"/>
        </w:trPr>
        <w:tc>
          <w:tcPr>
            <w:tcW w:w="728" w:type="dxa"/>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712"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582"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9,344.142586</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8,691.216943</w:t>
            </w: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652.925643</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10.489000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10.489000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人力资源事务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2011099</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其他人力资源事务支出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党委办公厅（室）及相关机构事务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2013102</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组织事务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2013202</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其他共产党事务支出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2013602</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8,592.064786</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7,949.628143</w:t>
            </w: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642.436643</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职业教育</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7,403.888234</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7,206.511891</w:t>
            </w: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197.376343</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2050305</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高等职业教育</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7,384.174891</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7,206.511891</w:t>
            </w: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177.663000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2050399</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其他职业教育支出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19.713343</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19.713343</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成人教育</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743.116252</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743.116252</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2050403</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成人高等教育</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743.116252</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743.116252</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教育费附加安排的支出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2050999</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其他教育费附加安排的支出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744"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762"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b/>
                <w:bCs/>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b/>
                <w:bCs/>
                <w:color w:val="000000"/>
                <w:sz w:val="20"/>
                <w:szCs w:val="20"/>
              </w:rPr>
            </w:pPr>
          </w:p>
        </w:tc>
      </w:tr>
      <w:tr w:rsidR="00CF622E">
        <w:trPr>
          <w:trHeight w:val="237"/>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事业单位离退休</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101.281300</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101.281300</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2080505</w:t>
            </w:r>
          </w:p>
        </w:tc>
        <w:tc>
          <w:tcPr>
            <w:tcW w:w="3393"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1969"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426.752200</w:t>
            </w:r>
          </w:p>
        </w:tc>
        <w:tc>
          <w:tcPr>
            <w:tcW w:w="1744"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426.752200</w:t>
            </w:r>
          </w:p>
        </w:tc>
        <w:tc>
          <w:tcPr>
            <w:tcW w:w="1762"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2022" w:type="dxa"/>
            <w:gridSpan w:val="3"/>
            <w:tcBorders>
              <w:top w:val="nil"/>
              <w:left w:val="single" w:sz="12" w:space="0" w:color="000000"/>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3393" w:type="dxa"/>
            <w:tcBorders>
              <w:top w:val="nil"/>
              <w:left w:val="nil"/>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机关事业单位职业年金缴费支出</w:t>
            </w:r>
          </w:p>
        </w:tc>
        <w:tc>
          <w:tcPr>
            <w:tcW w:w="1969"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213.555300</w:t>
            </w:r>
          </w:p>
        </w:tc>
        <w:tc>
          <w:tcPr>
            <w:tcW w:w="1744"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213.555300</w:t>
            </w:r>
          </w:p>
        </w:tc>
        <w:tc>
          <w:tcPr>
            <w:tcW w:w="1762"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500"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107"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289" w:type="dxa"/>
            <w:tcBorders>
              <w:top w:val="nil"/>
              <w:left w:val="nil"/>
              <w:bottom w:val="single" w:sz="12"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bl>
    <w:p w:rsidR="00CF622E" w:rsidRDefault="00CF622E">
      <w:pPr>
        <w:tabs>
          <w:tab w:val="center" w:pos="6979"/>
        </w:tabs>
        <w:rPr>
          <w:rFonts w:ascii="仿宋_GB2312" w:eastAsia="仿宋_GB2312"/>
          <w:b/>
          <w:sz w:val="32"/>
          <w:szCs w:val="32"/>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CF622E">
      <w:pPr>
        <w:tabs>
          <w:tab w:val="center" w:pos="6979"/>
        </w:tabs>
        <w:spacing w:line="380" w:lineRule="exact"/>
        <w:jc w:val="center"/>
        <w:rPr>
          <w:rFonts w:ascii="宋体" w:hAnsi="宋体" w:cs="宋体"/>
          <w:b/>
          <w:bCs/>
          <w:kern w:val="0"/>
          <w:sz w:val="28"/>
          <w:szCs w:val="28"/>
        </w:rPr>
      </w:pPr>
    </w:p>
    <w:p w:rsidR="00CF622E" w:rsidRDefault="00D57E60">
      <w:pPr>
        <w:tabs>
          <w:tab w:val="center" w:pos="6979"/>
        </w:tabs>
        <w:spacing w:line="320" w:lineRule="exact"/>
        <w:jc w:val="center"/>
        <w:rPr>
          <w:rFonts w:ascii="宋体" w:hAnsi="宋体" w:cs="宋体"/>
          <w:b/>
          <w:bCs/>
          <w:kern w:val="0"/>
          <w:sz w:val="28"/>
          <w:szCs w:val="28"/>
        </w:rPr>
      </w:pPr>
      <w:r>
        <w:rPr>
          <w:rFonts w:ascii="宋体" w:hAnsi="宋体" w:cs="宋体" w:hint="eastAsia"/>
          <w:b/>
          <w:bCs/>
          <w:kern w:val="0"/>
          <w:sz w:val="28"/>
          <w:szCs w:val="28"/>
        </w:rPr>
        <w:t>财政拨款收入支出决算总表</w:t>
      </w:r>
    </w:p>
    <w:p w:rsidR="00CF622E" w:rsidRDefault="00D57E60" w:rsidP="00D57E60">
      <w:pPr>
        <w:spacing w:line="280" w:lineRule="exact"/>
        <w:ind w:leftChars="-500" w:left="-1050" w:rightChars="-288" w:right="-605"/>
        <w:rPr>
          <w:rFonts w:ascii="宋体" w:hAnsi="宋体" w:cs="宋体"/>
          <w:b/>
          <w:bCs/>
          <w:kern w:val="0"/>
          <w:sz w:val="28"/>
          <w:szCs w:val="28"/>
        </w:rPr>
      </w:pPr>
      <w:r>
        <w:rPr>
          <w:rFonts w:hint="eastAsia"/>
          <w:sz w:val="20"/>
        </w:rPr>
        <w:t xml:space="preserve">           </w:t>
      </w:r>
      <w:r>
        <w:rPr>
          <w:rFonts w:hint="eastAsia"/>
          <w:sz w:val="20"/>
        </w:rPr>
        <w:t>单位</w:t>
      </w:r>
      <w:r>
        <w:rPr>
          <w:sz w:val="20"/>
        </w:rPr>
        <w:t>名称：</w:t>
      </w:r>
      <w:r>
        <w:rPr>
          <w:rFonts w:hint="eastAsia"/>
          <w:sz w:val="20"/>
        </w:rPr>
        <w:t>北京京北职业技术学院</w:t>
      </w:r>
      <w:r>
        <w:rPr>
          <w:rFonts w:hint="eastAsia"/>
          <w:sz w:val="20"/>
        </w:rPr>
        <w:t xml:space="preserve">                                                                                                     </w:t>
      </w:r>
      <w:r>
        <w:rPr>
          <w:rFonts w:hint="eastAsia"/>
          <w:sz w:val="20"/>
        </w:rPr>
        <w:t>单位</w:t>
      </w:r>
      <w:r>
        <w:rPr>
          <w:sz w:val="20"/>
        </w:rPr>
        <w:t>：万元</w:t>
      </w:r>
    </w:p>
    <w:tbl>
      <w:tblPr>
        <w:tblW w:w="14783" w:type="dxa"/>
        <w:tblLayout w:type="fixed"/>
        <w:tblLook w:val="04A0" w:firstRow="1" w:lastRow="0" w:firstColumn="1" w:lastColumn="0" w:noHBand="0" w:noVBand="1"/>
      </w:tblPr>
      <w:tblGrid>
        <w:gridCol w:w="3016"/>
        <w:gridCol w:w="2135"/>
        <w:gridCol w:w="3216"/>
        <w:gridCol w:w="2135"/>
        <w:gridCol w:w="2136"/>
        <w:gridCol w:w="2145"/>
      </w:tblGrid>
      <w:tr w:rsidR="00CF622E">
        <w:trPr>
          <w:trHeight w:val="315"/>
        </w:trPr>
        <w:tc>
          <w:tcPr>
            <w:tcW w:w="51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     入</w:t>
            </w:r>
          </w:p>
        </w:tc>
        <w:tc>
          <w:tcPr>
            <w:tcW w:w="9632" w:type="dxa"/>
            <w:gridSpan w:val="4"/>
            <w:tcBorders>
              <w:top w:val="single" w:sz="4" w:space="0" w:color="auto"/>
              <w:left w:val="nil"/>
              <w:bottom w:val="single" w:sz="4" w:space="0" w:color="auto"/>
              <w:right w:val="single" w:sz="4" w:space="0" w:color="auto"/>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支     出</w:t>
            </w:r>
          </w:p>
        </w:tc>
      </w:tr>
      <w:tr w:rsidR="00CF622E">
        <w:trPr>
          <w:trHeight w:val="360"/>
        </w:trPr>
        <w:tc>
          <w:tcPr>
            <w:tcW w:w="3016" w:type="dxa"/>
            <w:vMerge w:val="restart"/>
            <w:tcBorders>
              <w:top w:val="single" w:sz="4" w:space="0" w:color="auto"/>
              <w:left w:val="single" w:sz="12" w:space="0" w:color="000000"/>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2135" w:type="dxa"/>
            <w:vMerge w:val="restart"/>
            <w:tcBorders>
              <w:top w:val="single" w:sz="4" w:space="0" w:color="auto"/>
              <w:left w:val="nil"/>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3216" w:type="dxa"/>
            <w:vMerge w:val="restart"/>
            <w:tcBorders>
              <w:top w:val="single" w:sz="4" w:space="0" w:color="auto"/>
              <w:left w:val="nil"/>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项目（按功能分类）</w:t>
            </w:r>
          </w:p>
        </w:tc>
        <w:tc>
          <w:tcPr>
            <w:tcW w:w="2135" w:type="dxa"/>
            <w:tcBorders>
              <w:top w:val="single" w:sz="4" w:space="0" w:color="auto"/>
              <w:left w:val="nil"/>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2136" w:type="dxa"/>
            <w:tcBorders>
              <w:top w:val="single" w:sz="4" w:space="0" w:color="auto"/>
              <w:left w:val="nil"/>
              <w:bottom w:val="single" w:sz="4" w:space="0" w:color="auto"/>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c>
          <w:tcPr>
            <w:tcW w:w="2145" w:type="dxa"/>
            <w:tcBorders>
              <w:top w:val="single" w:sz="4" w:space="0" w:color="auto"/>
              <w:left w:val="nil"/>
              <w:bottom w:val="single" w:sz="4" w:space="0" w:color="auto"/>
              <w:right w:val="single" w:sz="12"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国有资本经营预算财政拨款</w:t>
            </w:r>
          </w:p>
        </w:tc>
      </w:tr>
      <w:tr w:rsidR="00CF622E">
        <w:trPr>
          <w:trHeight w:val="600"/>
        </w:trPr>
        <w:tc>
          <w:tcPr>
            <w:tcW w:w="3016" w:type="dxa"/>
            <w:vMerge/>
            <w:tcBorders>
              <w:top w:val="single" w:sz="4" w:space="0" w:color="auto"/>
              <w:left w:val="single" w:sz="12" w:space="0" w:color="000000"/>
              <w:bottom w:val="single" w:sz="4" w:space="0" w:color="000000"/>
              <w:right w:val="single" w:sz="4" w:space="0" w:color="000000"/>
            </w:tcBorders>
            <w:shd w:val="clear" w:color="auto" w:fill="auto"/>
            <w:vAlign w:val="bottom"/>
          </w:tcPr>
          <w:p w:rsidR="00CF622E" w:rsidRDefault="00CF622E">
            <w:pPr>
              <w:jc w:val="center"/>
              <w:rPr>
                <w:rFonts w:ascii="宋体" w:hAnsi="宋体" w:cs="宋体"/>
                <w:color w:val="000000"/>
                <w:sz w:val="20"/>
                <w:szCs w:val="20"/>
              </w:rPr>
            </w:pPr>
          </w:p>
        </w:tc>
        <w:tc>
          <w:tcPr>
            <w:tcW w:w="2135" w:type="dxa"/>
            <w:vMerge/>
            <w:tcBorders>
              <w:top w:val="single" w:sz="4" w:space="0" w:color="auto"/>
              <w:left w:val="nil"/>
              <w:bottom w:val="single" w:sz="4" w:space="0" w:color="000000"/>
              <w:right w:val="single" w:sz="4" w:space="0" w:color="000000"/>
            </w:tcBorders>
            <w:shd w:val="clear" w:color="auto" w:fill="auto"/>
            <w:vAlign w:val="bottom"/>
          </w:tcPr>
          <w:p w:rsidR="00CF622E" w:rsidRDefault="00CF622E">
            <w:pPr>
              <w:jc w:val="center"/>
              <w:rPr>
                <w:rFonts w:ascii="宋体" w:hAnsi="宋体" w:cs="宋体"/>
                <w:color w:val="000000"/>
                <w:sz w:val="20"/>
                <w:szCs w:val="20"/>
              </w:rPr>
            </w:pPr>
          </w:p>
        </w:tc>
        <w:tc>
          <w:tcPr>
            <w:tcW w:w="3216" w:type="dxa"/>
            <w:vMerge/>
            <w:tcBorders>
              <w:top w:val="single" w:sz="4" w:space="0" w:color="auto"/>
              <w:left w:val="nil"/>
              <w:bottom w:val="single" w:sz="4" w:space="0" w:color="000000"/>
              <w:right w:val="single" w:sz="4" w:space="0" w:color="000000"/>
            </w:tcBorders>
            <w:shd w:val="clear" w:color="auto" w:fill="auto"/>
            <w:vAlign w:val="bottom"/>
          </w:tcPr>
          <w:p w:rsidR="00CF622E" w:rsidRDefault="00CF622E">
            <w:pPr>
              <w:jc w:val="center"/>
              <w:rPr>
                <w:rFonts w:ascii="宋体" w:hAnsi="宋体" w:cs="宋体"/>
                <w:color w:val="000000"/>
                <w:sz w:val="20"/>
                <w:szCs w:val="20"/>
              </w:rPr>
            </w:pPr>
          </w:p>
        </w:tc>
        <w:tc>
          <w:tcPr>
            <w:tcW w:w="2135" w:type="dxa"/>
            <w:tcBorders>
              <w:top w:val="single" w:sz="4" w:space="0" w:color="auto"/>
              <w:left w:val="nil"/>
              <w:bottom w:val="single" w:sz="4" w:space="0" w:color="000000"/>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2136" w:type="dxa"/>
            <w:tcBorders>
              <w:top w:val="single" w:sz="4" w:space="0" w:color="auto"/>
              <w:left w:val="nil"/>
              <w:bottom w:val="single" w:sz="4" w:space="0" w:color="000000"/>
              <w:right w:val="single" w:sz="4"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2145" w:type="dxa"/>
            <w:tcBorders>
              <w:top w:val="single" w:sz="4" w:space="0" w:color="auto"/>
              <w:left w:val="nil"/>
              <w:bottom w:val="single" w:sz="4" w:space="0" w:color="000000"/>
              <w:right w:val="single" w:sz="12" w:space="0" w:color="000000"/>
            </w:tcBorders>
            <w:shd w:val="clear" w:color="auto" w:fill="auto"/>
            <w:vAlign w:val="bottom"/>
          </w:tcPr>
          <w:p w:rsidR="00CF622E" w:rsidRDefault="00D57E6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7,942.865032</w:t>
            </w: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10.489000</w:t>
            </w: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三、国有资本经营预算财政拨款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6,955.234323</w:t>
            </w: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七、文化旅游体育与传媒支出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八、社会保障和就业支出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九、卫生健康支出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十、节能环保支出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十一、城乡社区支出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十二、农林水支出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十三、交通运输支出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十四、资源勘探信息等支出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十五、商业服务业等支出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十六、金融支出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十七、援助其他地区支出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十八、自然资源海洋气象等支出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十九、住房保障支出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二十、粮油物资储备支出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二十一、国有资本经营预算支出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二十二、灾害防治及应急管理支出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二十三、其他支出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二十四、债务还本支出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二十五、债务付息支出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二十六、抗</w:t>
            </w:r>
            <w:proofErr w:type="gramStart"/>
            <w:r>
              <w:rPr>
                <w:rFonts w:ascii="宋体" w:hAnsi="宋体" w:cs="宋体" w:hint="eastAsia"/>
                <w:color w:val="000000"/>
                <w:kern w:val="0"/>
                <w:sz w:val="20"/>
                <w:szCs w:val="20"/>
                <w:lang w:bidi="ar"/>
              </w:rPr>
              <w:t>疫</w:t>
            </w:r>
            <w:proofErr w:type="gramEnd"/>
            <w:r>
              <w:rPr>
                <w:rFonts w:ascii="宋体" w:hAnsi="宋体" w:cs="宋体" w:hint="eastAsia"/>
                <w:color w:val="000000"/>
                <w:kern w:val="0"/>
                <w:sz w:val="20"/>
                <w:szCs w:val="20"/>
                <w:lang w:bidi="ar"/>
              </w:rPr>
              <w:t>特别国债安排的支出</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7,942.865032</w:t>
            </w: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7,707.312123</w:t>
            </w: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81.308259</w:t>
            </w:r>
          </w:p>
        </w:tc>
        <w:tc>
          <w:tcPr>
            <w:tcW w:w="3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316.861168</w:t>
            </w: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81.308259</w:t>
            </w:r>
          </w:p>
        </w:tc>
        <w:tc>
          <w:tcPr>
            <w:tcW w:w="32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三、国有资本经营预算财政拨款</w:t>
            </w: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32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135"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3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00"/>
        </w:trPr>
        <w:tc>
          <w:tcPr>
            <w:tcW w:w="3016" w:type="dxa"/>
            <w:tcBorders>
              <w:top w:val="nil"/>
              <w:left w:val="single" w:sz="12" w:space="0" w:color="000000"/>
              <w:bottom w:val="single" w:sz="12"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2135"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8,024.173291</w:t>
            </w:r>
          </w:p>
        </w:tc>
        <w:tc>
          <w:tcPr>
            <w:tcW w:w="3216" w:type="dxa"/>
            <w:tcBorders>
              <w:top w:val="nil"/>
              <w:left w:val="nil"/>
              <w:bottom w:val="single" w:sz="12"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2135"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8,024.173291</w:t>
            </w:r>
          </w:p>
        </w:tc>
        <w:tc>
          <w:tcPr>
            <w:tcW w:w="2136" w:type="dxa"/>
            <w:tcBorders>
              <w:top w:val="nil"/>
              <w:left w:val="nil"/>
              <w:bottom w:val="single" w:sz="12"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145" w:type="dxa"/>
            <w:tcBorders>
              <w:top w:val="nil"/>
              <w:left w:val="nil"/>
              <w:bottom w:val="single" w:sz="12"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bl>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D57E60">
      <w:pPr>
        <w:tabs>
          <w:tab w:val="center" w:pos="6979"/>
        </w:tabs>
        <w:jc w:val="center"/>
        <w:rPr>
          <w:rFonts w:ascii="仿宋_GB2312" w:eastAsia="仿宋_GB2312"/>
          <w:b/>
          <w:sz w:val="32"/>
          <w:szCs w:val="32"/>
        </w:rPr>
      </w:pPr>
      <w:r>
        <w:rPr>
          <w:rFonts w:ascii="宋体" w:hAnsi="宋体" w:cs="宋体" w:hint="eastAsia"/>
          <w:b/>
          <w:bCs/>
          <w:kern w:val="0"/>
          <w:sz w:val="28"/>
          <w:szCs w:val="28"/>
        </w:rPr>
        <w:lastRenderedPageBreak/>
        <w:t>一般公共预算财政拨款支出决算表</w:t>
      </w:r>
    </w:p>
    <w:tbl>
      <w:tblPr>
        <w:tblW w:w="14783" w:type="dxa"/>
        <w:tblLayout w:type="fixed"/>
        <w:tblLook w:val="04A0" w:firstRow="1" w:lastRow="0" w:firstColumn="1" w:lastColumn="0" w:noHBand="0" w:noVBand="1"/>
      </w:tblPr>
      <w:tblGrid>
        <w:gridCol w:w="645"/>
        <w:gridCol w:w="416"/>
        <w:gridCol w:w="416"/>
        <w:gridCol w:w="3690"/>
        <w:gridCol w:w="4057"/>
        <w:gridCol w:w="1853"/>
        <w:gridCol w:w="1853"/>
        <w:gridCol w:w="1853"/>
      </w:tblGrid>
      <w:tr w:rsidR="00CF622E">
        <w:trPr>
          <w:trHeight w:val="300"/>
        </w:trPr>
        <w:tc>
          <w:tcPr>
            <w:tcW w:w="5167" w:type="dxa"/>
            <w:gridSpan w:val="4"/>
            <w:tcBorders>
              <w:top w:val="nil"/>
              <w:left w:val="nil"/>
              <w:bottom w:val="nil"/>
              <w:right w:val="nil"/>
            </w:tcBorders>
            <w:shd w:val="clear" w:color="auto" w:fill="auto"/>
            <w:vAlign w:val="center"/>
          </w:tcPr>
          <w:p w:rsidR="00CF622E" w:rsidRDefault="00D57E60">
            <w:pPr>
              <w:rPr>
                <w:rFonts w:ascii="宋体" w:hAnsi="宋体" w:cs="宋体"/>
                <w:color w:val="000000"/>
                <w:sz w:val="24"/>
              </w:rPr>
            </w:pPr>
            <w:r>
              <w:rPr>
                <w:rFonts w:ascii="宋体" w:hAnsi="宋体" w:cs="宋体" w:hint="eastAsia"/>
                <w:color w:val="000000"/>
                <w:kern w:val="0"/>
                <w:sz w:val="24"/>
                <w:lang w:bidi="ar"/>
              </w:rPr>
              <w:t>单位名称：北京京北职业技术学院</w:t>
            </w:r>
          </w:p>
        </w:tc>
        <w:tc>
          <w:tcPr>
            <w:tcW w:w="4057"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853"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853"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853" w:type="dxa"/>
            <w:tcBorders>
              <w:top w:val="nil"/>
              <w:left w:val="nil"/>
              <w:bottom w:val="nil"/>
              <w:right w:val="nil"/>
            </w:tcBorders>
            <w:shd w:val="clear" w:color="auto" w:fill="auto"/>
            <w:vAlign w:val="center"/>
          </w:tcPr>
          <w:p w:rsidR="00CF622E" w:rsidRDefault="00D57E60">
            <w:pPr>
              <w:widowControl/>
              <w:jc w:val="right"/>
              <w:textAlignment w:val="center"/>
              <w:rPr>
                <w:rFonts w:ascii="宋体" w:hAnsi="宋体" w:cs="宋体"/>
                <w:color w:val="000000"/>
                <w:sz w:val="24"/>
              </w:rPr>
            </w:pPr>
            <w:r>
              <w:rPr>
                <w:rFonts w:ascii="宋体" w:hAnsi="宋体" w:cs="宋体" w:hint="eastAsia"/>
                <w:color w:val="000000"/>
                <w:kern w:val="0"/>
                <w:sz w:val="24"/>
                <w:lang w:bidi="ar"/>
              </w:rPr>
              <w:t>单位：万元</w:t>
            </w:r>
          </w:p>
        </w:tc>
      </w:tr>
      <w:tr w:rsidR="00CF622E">
        <w:trPr>
          <w:trHeight w:val="300"/>
        </w:trPr>
        <w:tc>
          <w:tcPr>
            <w:tcW w:w="5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4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CF622E">
        <w:trPr>
          <w:trHeight w:val="312"/>
        </w:trPr>
        <w:tc>
          <w:tcPr>
            <w:tcW w:w="14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支出功能分类科目编码</w:t>
            </w:r>
          </w:p>
        </w:tc>
        <w:tc>
          <w:tcPr>
            <w:tcW w:w="3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4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trPr>
        <w:tc>
          <w:tcPr>
            <w:tcW w:w="1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12"/>
        </w:trPr>
        <w:tc>
          <w:tcPr>
            <w:tcW w:w="1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r>
      <w:tr w:rsidR="00CF622E">
        <w:trPr>
          <w:trHeight w:val="300"/>
        </w:trPr>
        <w:tc>
          <w:tcPr>
            <w:tcW w:w="645" w:type="dxa"/>
            <w:vMerge w:val="restart"/>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416"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416" w:type="dxa"/>
            <w:vMerge w:val="restart"/>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CF622E">
        <w:trPr>
          <w:trHeight w:val="300"/>
        </w:trPr>
        <w:tc>
          <w:tcPr>
            <w:tcW w:w="645" w:type="dxa"/>
            <w:vMerge/>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7,707.312123</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7,054.386480</w:t>
            </w: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652.925643</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一般公共服务支出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10.489000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10.489000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人力资源事务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2011099</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其他人力资源事务支出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党委办公厅（室）及相关机构事务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2013102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北京开放大学怀柔分校</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6.969000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组织事务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2013202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2.510000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其他共产党事务支出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2013602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一般行政管理事务</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0.210000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6,955.234323</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6,312.797680</w:t>
            </w: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642.436643</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职业教育</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6,022.488828</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5,825.112485</w:t>
            </w: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197.376343</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2050305</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高等职业教育</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6,002.775485</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5,825.112485</w:t>
            </w: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177.663000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2050399</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其他职业教育支出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19.713343</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19.713343</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成人教育</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487.685195</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487.685195</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2050403</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成人高等教育</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北京开放大学怀柔分校</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487.685195</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487.685195</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教育费附加安排的支出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2050999</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其他教育费附加安排的支出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c>
          <w:tcPr>
            <w:tcW w:w="1853"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1853" w:type="dxa"/>
            <w:tcBorders>
              <w:top w:val="nil"/>
              <w:left w:val="nil"/>
              <w:bottom w:val="single" w:sz="4"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445.060300</w:t>
            </w: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741.588800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2080502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事业单位离退休</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86.391600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86.391600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事业单位离退休</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北京开放大学怀柔分校</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14.889700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14.889700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387.709800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387.709800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北京开放大学怀柔分校</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39.042400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39.042400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3690"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机关事业单位职业年金缴费支出</w:t>
            </w:r>
          </w:p>
        </w:tc>
        <w:tc>
          <w:tcPr>
            <w:tcW w:w="4057"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北京开放大学怀柔分校</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19.540400</w:t>
            </w:r>
          </w:p>
        </w:tc>
        <w:tc>
          <w:tcPr>
            <w:tcW w:w="1853"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19.540400</w:t>
            </w:r>
          </w:p>
        </w:tc>
        <w:tc>
          <w:tcPr>
            <w:tcW w:w="1853"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30"/>
        </w:trPr>
        <w:tc>
          <w:tcPr>
            <w:tcW w:w="1477" w:type="dxa"/>
            <w:gridSpan w:val="3"/>
            <w:tcBorders>
              <w:top w:val="nil"/>
              <w:left w:val="single" w:sz="12" w:space="0" w:color="000000"/>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3690" w:type="dxa"/>
            <w:tcBorders>
              <w:top w:val="nil"/>
              <w:left w:val="nil"/>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机关事业单位职业年金缴费支出</w:t>
            </w:r>
          </w:p>
        </w:tc>
        <w:tc>
          <w:tcPr>
            <w:tcW w:w="4057" w:type="dxa"/>
            <w:tcBorders>
              <w:top w:val="nil"/>
              <w:left w:val="nil"/>
              <w:bottom w:val="single" w:sz="12"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北京京北职业技术学院（本级）</w:t>
            </w:r>
          </w:p>
        </w:tc>
        <w:tc>
          <w:tcPr>
            <w:tcW w:w="1853"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194.014900</w:t>
            </w:r>
          </w:p>
        </w:tc>
        <w:tc>
          <w:tcPr>
            <w:tcW w:w="1853"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194.014900</w:t>
            </w:r>
          </w:p>
        </w:tc>
        <w:tc>
          <w:tcPr>
            <w:tcW w:w="1853" w:type="dxa"/>
            <w:tcBorders>
              <w:top w:val="nil"/>
              <w:left w:val="nil"/>
              <w:bottom w:val="single" w:sz="12"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bl>
    <w:p w:rsidR="00CF622E" w:rsidRDefault="00CF622E">
      <w:pPr>
        <w:rPr>
          <w:rFonts w:ascii="仿宋_GB2312" w:eastAsia="仿宋_GB2312"/>
          <w:sz w:val="32"/>
          <w:szCs w:val="32"/>
        </w:rPr>
      </w:pPr>
    </w:p>
    <w:p w:rsidR="00CF622E" w:rsidRDefault="00CF622E">
      <w:pPr>
        <w:rPr>
          <w:rFonts w:ascii="仿宋_GB2312" w:eastAsia="仿宋_GB2312"/>
          <w:sz w:val="32"/>
          <w:szCs w:val="32"/>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tbl>
      <w:tblPr>
        <w:tblW w:w="13796" w:type="dxa"/>
        <w:tblInd w:w="93" w:type="dxa"/>
        <w:tblLayout w:type="fixed"/>
        <w:tblLook w:val="04A0" w:firstRow="1" w:lastRow="0" w:firstColumn="1" w:lastColumn="0" w:noHBand="0" w:noVBand="1"/>
      </w:tblPr>
      <w:tblGrid>
        <w:gridCol w:w="3516"/>
        <w:gridCol w:w="1416"/>
        <w:gridCol w:w="2216"/>
        <w:gridCol w:w="1216"/>
        <w:gridCol w:w="4116"/>
        <w:gridCol w:w="1316"/>
      </w:tblGrid>
      <w:tr w:rsidR="00CF622E">
        <w:trPr>
          <w:trHeight w:val="555"/>
        </w:trPr>
        <w:tc>
          <w:tcPr>
            <w:tcW w:w="13796" w:type="dxa"/>
            <w:gridSpan w:val="6"/>
            <w:tcBorders>
              <w:top w:val="nil"/>
              <w:left w:val="nil"/>
              <w:bottom w:val="nil"/>
              <w:right w:val="single" w:sz="4" w:space="0" w:color="808080"/>
            </w:tcBorders>
            <w:shd w:val="clear" w:color="auto" w:fill="auto"/>
            <w:vAlign w:val="center"/>
          </w:tcPr>
          <w:p w:rsidR="00CF622E" w:rsidRDefault="00D57E60">
            <w:pPr>
              <w:widowControl/>
              <w:jc w:val="center"/>
              <w:textAlignment w:val="center"/>
              <w:rPr>
                <w:rFonts w:ascii="黑体" w:eastAsia="黑体" w:hAnsi="宋体" w:cs="黑体"/>
                <w:color w:val="000000"/>
                <w:sz w:val="44"/>
                <w:szCs w:val="44"/>
              </w:rPr>
            </w:pPr>
            <w:r>
              <w:rPr>
                <w:rFonts w:ascii="黑体" w:eastAsia="黑体" w:hAnsi="宋体" w:cs="黑体" w:hint="eastAsia"/>
                <w:b/>
                <w:bCs/>
                <w:color w:val="000000"/>
                <w:kern w:val="0"/>
                <w:sz w:val="28"/>
                <w:szCs w:val="28"/>
                <w:lang w:bidi="ar"/>
              </w:rPr>
              <w:lastRenderedPageBreak/>
              <w:t>一般公共预算财政拨款基本支出决算表</w:t>
            </w:r>
          </w:p>
        </w:tc>
      </w:tr>
      <w:tr w:rsidR="00CF622E">
        <w:trPr>
          <w:trHeight w:val="300"/>
        </w:trPr>
        <w:tc>
          <w:tcPr>
            <w:tcW w:w="35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22"/>
                <w:szCs w:val="22"/>
              </w:rPr>
            </w:pPr>
          </w:p>
        </w:tc>
        <w:tc>
          <w:tcPr>
            <w:tcW w:w="14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22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2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411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316" w:type="dxa"/>
            <w:tcBorders>
              <w:top w:val="nil"/>
              <w:left w:val="nil"/>
              <w:bottom w:val="nil"/>
              <w:right w:val="single" w:sz="4" w:space="0" w:color="808080"/>
            </w:tcBorders>
            <w:shd w:val="clear" w:color="auto" w:fill="auto"/>
            <w:vAlign w:val="center"/>
          </w:tcPr>
          <w:p w:rsidR="00CF622E" w:rsidRDefault="00CF622E">
            <w:pPr>
              <w:jc w:val="left"/>
              <w:rPr>
                <w:rFonts w:ascii="宋体" w:hAnsi="宋体" w:cs="宋体"/>
                <w:color w:val="000000"/>
                <w:sz w:val="18"/>
                <w:szCs w:val="18"/>
              </w:rPr>
            </w:pPr>
          </w:p>
        </w:tc>
      </w:tr>
      <w:tr w:rsidR="00CF622E">
        <w:trPr>
          <w:trHeight w:val="300"/>
        </w:trPr>
        <w:tc>
          <w:tcPr>
            <w:tcW w:w="3516" w:type="dxa"/>
            <w:tcBorders>
              <w:top w:val="nil"/>
              <w:left w:val="nil"/>
              <w:bottom w:val="single" w:sz="4" w:space="0" w:color="808080"/>
              <w:right w:val="nil"/>
            </w:tcBorders>
            <w:shd w:val="clear" w:color="auto" w:fill="auto"/>
            <w:vAlign w:val="center"/>
          </w:tcPr>
          <w:p w:rsidR="00CF622E" w:rsidRDefault="00D57E6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单位名称：北京京北职业技术学院</w:t>
            </w:r>
          </w:p>
        </w:tc>
        <w:tc>
          <w:tcPr>
            <w:tcW w:w="1416"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2216" w:type="dxa"/>
            <w:tcBorders>
              <w:top w:val="nil"/>
              <w:left w:val="nil"/>
              <w:bottom w:val="single" w:sz="4" w:space="0" w:color="808080"/>
              <w:right w:val="nil"/>
            </w:tcBorders>
            <w:shd w:val="clear" w:color="auto" w:fill="auto"/>
            <w:vAlign w:val="center"/>
          </w:tcPr>
          <w:p w:rsidR="00CF622E" w:rsidRDefault="00CF622E">
            <w:pPr>
              <w:jc w:val="center"/>
              <w:rPr>
                <w:rFonts w:ascii="宋体" w:hAnsi="宋体" w:cs="宋体"/>
                <w:color w:val="000000"/>
                <w:sz w:val="22"/>
                <w:szCs w:val="22"/>
              </w:rPr>
            </w:pPr>
          </w:p>
        </w:tc>
        <w:tc>
          <w:tcPr>
            <w:tcW w:w="1216"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4116" w:type="dxa"/>
            <w:tcBorders>
              <w:top w:val="nil"/>
              <w:left w:val="nil"/>
              <w:bottom w:val="single" w:sz="4" w:space="0" w:color="808080"/>
              <w:right w:val="nil"/>
            </w:tcBorders>
            <w:shd w:val="clear" w:color="auto" w:fill="auto"/>
            <w:vAlign w:val="center"/>
          </w:tcPr>
          <w:p w:rsidR="00CF622E" w:rsidRDefault="00CF622E">
            <w:pPr>
              <w:jc w:val="left"/>
              <w:rPr>
                <w:rFonts w:ascii="宋体" w:hAnsi="宋体" w:cs="宋体"/>
                <w:color w:val="000000"/>
                <w:sz w:val="18"/>
                <w:szCs w:val="18"/>
              </w:rPr>
            </w:pPr>
          </w:p>
        </w:tc>
        <w:tc>
          <w:tcPr>
            <w:tcW w:w="1316" w:type="dxa"/>
            <w:tcBorders>
              <w:top w:val="nil"/>
              <w:left w:val="nil"/>
              <w:bottom w:val="single" w:sz="4" w:space="0" w:color="808080"/>
              <w:right w:val="single" w:sz="4" w:space="0" w:color="808080"/>
            </w:tcBorders>
            <w:shd w:val="clear" w:color="auto" w:fill="auto"/>
            <w:vAlign w:val="center"/>
          </w:tcPr>
          <w:p w:rsidR="00CF622E" w:rsidRDefault="00D57E6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单位：万元</w:t>
            </w: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316" w:type="dxa"/>
            <w:tcBorders>
              <w:top w:val="nil"/>
              <w:left w:val="nil"/>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6,159.616741</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775.397139</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921.593300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13.274963</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405.306807</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0.800000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咨询费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伙食补助费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手续费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绩效工资</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3,274.031734</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水费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37.964000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426.752200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电费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42.791288</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职业年金缴费</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213.555300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15.219911</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437.003413</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取暖费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231.591140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公务员医疗补助缴费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物业管理费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3.138000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37.895687</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5.226584</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442.678300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因公出国（境）费用</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维修（护）费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176.369690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其他工资福利支出</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租赁费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57.686000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119.372600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培训费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100.990800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公务接待费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退职（役）费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专用材料费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对企业补助</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抚恤金</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17.839800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被装购置费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资本金注入</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0.290500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专用燃料费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政府投资基金股权投资</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救济费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劳务费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费用补贴</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医疗费补助</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委托业务费</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利息补贴</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助学金</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47.738580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其他对企业补助</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奖励金</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0.036000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福利费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70.646958</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个人农业生产补贴</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11.157080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赠与</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代缴社会保险费</w:t>
            </w: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1.500000</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其他对个人和家庭的补助</w:t>
            </w:r>
          </w:p>
        </w:tc>
        <w:tc>
          <w:tcPr>
            <w:tcW w:w="14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0.215500</w:t>
            </w: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税金及附加费用</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1216" w:type="dxa"/>
            <w:tcBorders>
              <w:top w:val="nil"/>
              <w:left w:val="nil"/>
              <w:bottom w:val="single" w:sz="4"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61.092945</w:t>
            </w:r>
          </w:p>
        </w:tc>
        <w:tc>
          <w:tcPr>
            <w:tcW w:w="41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其他支出</w:t>
            </w: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lef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国内债务付息</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lef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国外债务付息</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lef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国内债务发行费用</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lef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4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2216" w:type="dxa"/>
            <w:tcBorders>
              <w:top w:val="nil"/>
              <w:left w:val="nil"/>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国外债务发行费用</w:t>
            </w:r>
          </w:p>
        </w:tc>
        <w:tc>
          <w:tcPr>
            <w:tcW w:w="1216" w:type="dxa"/>
            <w:tcBorders>
              <w:top w:val="nil"/>
              <w:left w:val="nil"/>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c>
          <w:tcPr>
            <w:tcW w:w="4116" w:type="dxa"/>
            <w:tcBorders>
              <w:top w:val="nil"/>
              <w:left w:val="nil"/>
              <w:bottom w:val="single" w:sz="4" w:space="0" w:color="000000"/>
              <w:right w:val="single" w:sz="4" w:space="0" w:color="000000"/>
            </w:tcBorders>
            <w:shd w:val="clear" w:color="auto" w:fill="auto"/>
            <w:vAlign w:val="center"/>
          </w:tcPr>
          <w:p w:rsidR="00CF622E" w:rsidRDefault="00CF622E">
            <w:pPr>
              <w:jc w:val="left"/>
              <w:rPr>
                <w:rFonts w:ascii="宋体" w:hAnsi="宋体" w:cs="宋体"/>
                <w:color w:val="000000"/>
                <w:sz w:val="20"/>
                <w:szCs w:val="20"/>
              </w:rPr>
            </w:pPr>
          </w:p>
        </w:tc>
        <w:tc>
          <w:tcPr>
            <w:tcW w:w="1316" w:type="dxa"/>
            <w:tcBorders>
              <w:top w:val="nil"/>
              <w:left w:val="nil"/>
              <w:bottom w:val="single" w:sz="4" w:space="0" w:color="000000"/>
              <w:right w:val="single" w:sz="12" w:space="0" w:color="000000"/>
            </w:tcBorders>
            <w:shd w:val="clear" w:color="auto" w:fill="auto"/>
            <w:vAlign w:val="center"/>
          </w:tcPr>
          <w:p w:rsidR="00CF622E" w:rsidRDefault="00CF622E">
            <w:pPr>
              <w:jc w:val="left"/>
              <w:rPr>
                <w:rFonts w:ascii="宋体" w:hAnsi="宋体" w:cs="宋体"/>
                <w:color w:val="000000"/>
                <w:sz w:val="20"/>
                <w:szCs w:val="20"/>
              </w:rPr>
            </w:pPr>
          </w:p>
        </w:tc>
      </w:tr>
      <w:tr w:rsidR="00CF622E">
        <w:trPr>
          <w:trHeight w:val="360"/>
        </w:trPr>
        <w:tc>
          <w:tcPr>
            <w:tcW w:w="3516" w:type="dxa"/>
            <w:tcBorders>
              <w:top w:val="nil"/>
              <w:left w:val="single" w:sz="12" w:space="0" w:color="000000"/>
              <w:bottom w:val="single" w:sz="12"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人员经费合计</w:t>
            </w:r>
          </w:p>
        </w:tc>
        <w:tc>
          <w:tcPr>
            <w:tcW w:w="1416" w:type="dxa"/>
            <w:tcBorders>
              <w:top w:val="nil"/>
              <w:left w:val="nil"/>
              <w:bottom w:val="single" w:sz="12" w:space="0" w:color="000000"/>
              <w:right w:val="single" w:sz="4"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6,278.989341</w:t>
            </w:r>
          </w:p>
        </w:tc>
        <w:tc>
          <w:tcPr>
            <w:tcW w:w="7548" w:type="dxa"/>
            <w:gridSpan w:val="3"/>
            <w:tcBorders>
              <w:top w:val="nil"/>
              <w:left w:val="nil"/>
              <w:bottom w:val="single" w:sz="12"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1316" w:type="dxa"/>
            <w:tcBorders>
              <w:top w:val="nil"/>
              <w:left w:val="nil"/>
              <w:bottom w:val="single" w:sz="12" w:space="0" w:color="000000"/>
              <w:right w:val="single" w:sz="12" w:space="0" w:color="000000"/>
            </w:tcBorders>
            <w:shd w:val="clear" w:color="auto" w:fill="auto"/>
            <w:vAlign w:val="center"/>
          </w:tcPr>
          <w:p w:rsidR="00CF622E" w:rsidRDefault="00D57E6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775.397139</w:t>
            </w:r>
          </w:p>
        </w:tc>
      </w:tr>
    </w:tbl>
    <w:p w:rsidR="00CF622E" w:rsidRDefault="00CF622E">
      <w:pPr>
        <w:tabs>
          <w:tab w:val="center" w:pos="6979"/>
        </w:tabs>
        <w:rPr>
          <w:rFonts w:ascii="宋体" w:hAnsi="宋体" w:cs="宋体"/>
          <w:b/>
          <w:bCs/>
          <w:kern w:val="0"/>
          <w:sz w:val="28"/>
          <w:szCs w:val="28"/>
        </w:rPr>
        <w:sectPr w:rsidR="00CF622E">
          <w:footerReference w:type="even" r:id="rId11"/>
          <w:footerReference w:type="default" r:id="rId12"/>
          <w:pgSz w:w="16838" w:h="11906" w:orient="landscape"/>
          <w:pgMar w:top="1134" w:right="1134" w:bottom="1134" w:left="1134" w:header="851" w:footer="992" w:gutter="0"/>
          <w:cols w:space="720"/>
          <w:docGrid w:type="linesAndChars" w:linePitch="312"/>
        </w:sectPr>
      </w:pPr>
    </w:p>
    <w:p w:rsidR="00CF622E" w:rsidRDefault="00CF622E">
      <w:pPr>
        <w:tabs>
          <w:tab w:val="center" w:pos="6979"/>
        </w:tabs>
        <w:jc w:val="center"/>
        <w:rPr>
          <w:rFonts w:ascii="宋体" w:hAnsi="宋体" w:cs="宋体"/>
          <w:b/>
          <w:bCs/>
          <w:kern w:val="0"/>
          <w:sz w:val="28"/>
          <w:szCs w:val="28"/>
        </w:rPr>
      </w:pPr>
    </w:p>
    <w:p w:rsidR="00CF622E" w:rsidRDefault="00D57E60">
      <w:pPr>
        <w:tabs>
          <w:tab w:val="center" w:pos="6979"/>
        </w:tabs>
        <w:jc w:val="center"/>
        <w:rPr>
          <w:rFonts w:ascii="仿宋_GB2312" w:eastAsia="仿宋_GB2312"/>
          <w:b/>
          <w:sz w:val="32"/>
          <w:szCs w:val="32"/>
        </w:rPr>
      </w:pPr>
      <w:r>
        <w:rPr>
          <w:rFonts w:ascii="宋体" w:hAnsi="宋体" w:cs="宋体" w:hint="eastAsia"/>
          <w:b/>
          <w:bCs/>
          <w:kern w:val="0"/>
          <w:sz w:val="28"/>
          <w:szCs w:val="28"/>
        </w:rPr>
        <w:t>政府性基金预算财政拨款收入支出决算表</w:t>
      </w:r>
    </w:p>
    <w:tbl>
      <w:tblPr>
        <w:tblW w:w="13672" w:type="dxa"/>
        <w:tblInd w:w="534" w:type="dxa"/>
        <w:tblLayout w:type="fixed"/>
        <w:tblLook w:val="04A0" w:firstRow="1" w:lastRow="0" w:firstColumn="1" w:lastColumn="0" w:noHBand="0" w:noVBand="1"/>
      </w:tblPr>
      <w:tblGrid>
        <w:gridCol w:w="742"/>
        <w:gridCol w:w="743"/>
        <w:gridCol w:w="744"/>
        <w:gridCol w:w="2590"/>
        <w:gridCol w:w="1418"/>
        <w:gridCol w:w="1417"/>
        <w:gridCol w:w="1278"/>
        <w:gridCol w:w="1622"/>
        <w:gridCol w:w="1559"/>
        <w:gridCol w:w="1559"/>
      </w:tblGrid>
      <w:tr w:rsidR="00CF622E">
        <w:trPr>
          <w:trHeight w:val="289"/>
        </w:trPr>
        <w:tc>
          <w:tcPr>
            <w:tcW w:w="4819" w:type="dxa"/>
            <w:gridSpan w:val="4"/>
            <w:tcBorders>
              <w:top w:val="single" w:sz="8" w:space="0" w:color="FFFFFF"/>
              <w:left w:val="single" w:sz="8" w:space="0" w:color="FFFFFF"/>
              <w:bottom w:val="nil"/>
              <w:right w:val="single" w:sz="8" w:space="0" w:color="FFFFFF"/>
            </w:tcBorders>
            <w:vAlign w:val="center"/>
          </w:tcPr>
          <w:p w:rsidR="00CF622E" w:rsidRDefault="00D57E60">
            <w:pPr>
              <w:widowControl/>
              <w:rPr>
                <w:rFonts w:ascii="宋体" w:hAnsi="宋体" w:cs="宋体"/>
                <w:kern w:val="0"/>
                <w:sz w:val="24"/>
              </w:rPr>
            </w:pPr>
            <w:r>
              <w:rPr>
                <w:rFonts w:ascii="宋体" w:hAnsi="宋体" w:cs="宋体" w:hint="eastAsia"/>
                <w:kern w:val="0"/>
                <w:sz w:val="18"/>
                <w:szCs w:val="18"/>
              </w:rPr>
              <w:t xml:space="preserve">单位名称： 北京京北职业技术学院 </w:t>
            </w:r>
            <w:r>
              <w:rPr>
                <w:rFonts w:ascii="宋体" w:hAnsi="宋体" w:cs="宋体" w:hint="eastAsia"/>
                <w:kern w:val="0"/>
                <w:sz w:val="24"/>
              </w:rPr>
              <w:t xml:space="preserve">　</w:t>
            </w:r>
          </w:p>
        </w:tc>
        <w:tc>
          <w:tcPr>
            <w:tcW w:w="1418" w:type="dxa"/>
            <w:tcBorders>
              <w:top w:val="single" w:sz="8" w:space="0" w:color="FFFFFF"/>
              <w:left w:val="nil"/>
              <w:bottom w:val="nil"/>
              <w:right w:val="nil"/>
            </w:tcBorders>
            <w:vAlign w:val="center"/>
          </w:tcPr>
          <w:p w:rsidR="00CF622E" w:rsidRDefault="00D57E60">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single" w:sz="8" w:space="0" w:color="FFFFFF"/>
              <w:left w:val="nil"/>
              <w:bottom w:val="nil"/>
              <w:right w:val="nil"/>
            </w:tcBorders>
            <w:vAlign w:val="center"/>
          </w:tcPr>
          <w:p w:rsidR="00CF622E" w:rsidRDefault="00D57E60">
            <w:pPr>
              <w:widowControl/>
              <w:jc w:val="center"/>
              <w:rPr>
                <w:rFonts w:ascii="宋体" w:hAnsi="宋体" w:cs="宋体"/>
                <w:kern w:val="0"/>
                <w:sz w:val="24"/>
              </w:rPr>
            </w:pPr>
            <w:r>
              <w:rPr>
                <w:rFonts w:ascii="宋体" w:hAnsi="宋体" w:cs="宋体" w:hint="eastAsia"/>
                <w:kern w:val="0"/>
                <w:sz w:val="24"/>
              </w:rPr>
              <w:t xml:space="preserve">　</w:t>
            </w:r>
          </w:p>
        </w:tc>
        <w:tc>
          <w:tcPr>
            <w:tcW w:w="1278" w:type="dxa"/>
            <w:tcBorders>
              <w:top w:val="single" w:sz="8" w:space="0" w:color="FFFFFF"/>
              <w:left w:val="single" w:sz="8" w:space="0" w:color="FFFFFF"/>
              <w:bottom w:val="nil"/>
              <w:right w:val="single" w:sz="8" w:space="0" w:color="FFFFFF"/>
            </w:tcBorders>
            <w:vAlign w:val="center"/>
          </w:tcPr>
          <w:p w:rsidR="00CF622E" w:rsidRDefault="00D57E60">
            <w:pPr>
              <w:widowControl/>
              <w:jc w:val="center"/>
              <w:rPr>
                <w:rFonts w:ascii="宋体" w:hAnsi="宋体" w:cs="宋体"/>
                <w:kern w:val="0"/>
                <w:sz w:val="24"/>
              </w:rPr>
            </w:pPr>
            <w:r>
              <w:rPr>
                <w:rFonts w:ascii="宋体" w:hAnsi="宋体" w:cs="宋体" w:hint="eastAsia"/>
                <w:kern w:val="0"/>
                <w:sz w:val="24"/>
              </w:rPr>
              <w:t xml:space="preserve">　</w:t>
            </w:r>
          </w:p>
        </w:tc>
        <w:tc>
          <w:tcPr>
            <w:tcW w:w="3181" w:type="dxa"/>
            <w:gridSpan w:val="2"/>
            <w:tcBorders>
              <w:top w:val="single" w:sz="8" w:space="0" w:color="FFFFFF"/>
              <w:left w:val="nil"/>
              <w:bottom w:val="nil"/>
              <w:right w:val="single" w:sz="8" w:space="0" w:color="FFFFFF"/>
            </w:tcBorders>
            <w:vAlign w:val="center"/>
          </w:tcPr>
          <w:p w:rsidR="00CF622E" w:rsidRDefault="00D57E60">
            <w:pPr>
              <w:widowControl/>
              <w:jc w:val="center"/>
              <w:rPr>
                <w:rFonts w:ascii="宋体" w:hAnsi="宋体" w:cs="宋体"/>
                <w:kern w:val="0"/>
                <w:sz w:val="24"/>
              </w:rPr>
            </w:pPr>
            <w:r>
              <w:rPr>
                <w:rFonts w:ascii="宋体" w:hAnsi="宋体" w:cs="宋体" w:hint="eastAsia"/>
                <w:kern w:val="0"/>
                <w:sz w:val="24"/>
              </w:rPr>
              <w:t xml:space="preserve">　</w:t>
            </w:r>
          </w:p>
        </w:tc>
        <w:tc>
          <w:tcPr>
            <w:tcW w:w="1559" w:type="dxa"/>
            <w:tcBorders>
              <w:top w:val="nil"/>
              <w:left w:val="nil"/>
              <w:bottom w:val="single" w:sz="4" w:space="0" w:color="auto"/>
              <w:right w:val="nil"/>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单位：万元</w:t>
            </w:r>
          </w:p>
        </w:tc>
      </w:tr>
      <w:tr w:rsidR="00CF622E">
        <w:trPr>
          <w:trHeight w:val="289"/>
        </w:trPr>
        <w:tc>
          <w:tcPr>
            <w:tcW w:w="4819" w:type="dxa"/>
            <w:gridSpan w:val="4"/>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        目</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上年结转和结余</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本年收入</w:t>
            </w:r>
          </w:p>
        </w:tc>
        <w:tc>
          <w:tcPr>
            <w:tcW w:w="4459" w:type="dxa"/>
            <w:gridSpan w:val="3"/>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bCs/>
                <w:kern w:val="0"/>
                <w:sz w:val="18"/>
                <w:szCs w:val="18"/>
              </w:rPr>
            </w:pPr>
            <w:r>
              <w:rPr>
                <w:rFonts w:ascii="宋体" w:hAnsi="宋体" w:cs="宋体" w:hint="eastAsia"/>
                <w:bCs/>
                <w:kern w:val="0"/>
                <w:sz w:val="18"/>
                <w:szCs w:val="18"/>
              </w:rPr>
              <w:t>本年支出</w:t>
            </w:r>
          </w:p>
        </w:tc>
        <w:tc>
          <w:tcPr>
            <w:tcW w:w="1559" w:type="dxa"/>
            <w:vMerge w:val="restart"/>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年末结转结余</w:t>
            </w:r>
          </w:p>
        </w:tc>
      </w:tr>
      <w:tr w:rsidR="00CF622E">
        <w:trPr>
          <w:trHeight w:val="792"/>
        </w:trPr>
        <w:tc>
          <w:tcPr>
            <w:tcW w:w="2229"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259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418" w:type="dxa"/>
            <w:vMerge/>
            <w:tcBorders>
              <w:top w:val="single" w:sz="4" w:space="0" w:color="auto"/>
              <w:left w:val="single" w:sz="4" w:space="0" w:color="auto"/>
              <w:bottom w:val="single" w:sz="4" w:space="0" w:color="000000"/>
              <w:right w:val="single" w:sz="4" w:space="0" w:color="auto"/>
            </w:tcBorders>
            <w:vAlign w:val="center"/>
          </w:tcPr>
          <w:p w:rsidR="00CF622E" w:rsidRDefault="00CF622E">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27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小计</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项目支出</w:t>
            </w:r>
          </w:p>
        </w:tc>
        <w:tc>
          <w:tcPr>
            <w:tcW w:w="1559" w:type="dxa"/>
            <w:vMerge/>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r>
      <w:tr w:rsidR="00CF622E">
        <w:trPr>
          <w:trHeight w:val="403"/>
        </w:trPr>
        <w:tc>
          <w:tcPr>
            <w:tcW w:w="742" w:type="dxa"/>
            <w:vMerge w:val="restart"/>
            <w:tcBorders>
              <w:top w:val="nil"/>
              <w:left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类</w:t>
            </w:r>
          </w:p>
        </w:tc>
        <w:tc>
          <w:tcPr>
            <w:tcW w:w="743" w:type="dxa"/>
            <w:vMerge w:val="restart"/>
            <w:tcBorders>
              <w:top w:val="nil"/>
              <w:left w:val="nil"/>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款</w:t>
            </w:r>
          </w:p>
        </w:tc>
        <w:tc>
          <w:tcPr>
            <w:tcW w:w="744" w:type="dxa"/>
            <w:vMerge w:val="restart"/>
            <w:tcBorders>
              <w:top w:val="nil"/>
              <w:left w:val="nil"/>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w:t>
            </w:r>
          </w:p>
        </w:tc>
        <w:tc>
          <w:tcPr>
            <w:tcW w:w="259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栏次</w:t>
            </w:r>
          </w:p>
        </w:tc>
        <w:tc>
          <w:tcPr>
            <w:tcW w:w="141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1</w:t>
            </w:r>
          </w:p>
        </w:tc>
        <w:tc>
          <w:tcPr>
            <w:tcW w:w="1417"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2</w:t>
            </w:r>
          </w:p>
        </w:tc>
        <w:tc>
          <w:tcPr>
            <w:tcW w:w="127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3</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4</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5</w:t>
            </w:r>
          </w:p>
        </w:tc>
        <w:tc>
          <w:tcPr>
            <w:tcW w:w="1559"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6</w:t>
            </w:r>
          </w:p>
        </w:tc>
      </w:tr>
      <w:tr w:rsidR="00CF622E">
        <w:trPr>
          <w:trHeight w:val="403"/>
        </w:trPr>
        <w:tc>
          <w:tcPr>
            <w:tcW w:w="742" w:type="dxa"/>
            <w:vMerge/>
            <w:tcBorders>
              <w:left w:val="single" w:sz="4" w:space="0" w:color="auto"/>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3" w:type="dxa"/>
            <w:vMerge/>
            <w:tcBorders>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4" w:type="dxa"/>
            <w:vMerge/>
            <w:tcBorders>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合计</w:t>
            </w:r>
          </w:p>
        </w:tc>
        <w:tc>
          <w:tcPr>
            <w:tcW w:w="141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r w:rsidR="00CF622E">
        <w:trPr>
          <w:trHeight w:val="403"/>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8"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24"/>
              </w:rPr>
            </w:pPr>
            <w:r>
              <w:rPr>
                <w:rFonts w:ascii="宋体" w:hAnsi="宋体" w:cs="宋体" w:hint="eastAsia"/>
                <w:kern w:val="0"/>
                <w:sz w:val="24"/>
              </w:rPr>
              <w:t xml:space="preserve">　</w:t>
            </w:r>
          </w:p>
        </w:tc>
      </w:tr>
    </w:tbl>
    <w:p w:rsidR="00CF622E" w:rsidRDefault="00CF622E">
      <w:pPr>
        <w:tabs>
          <w:tab w:val="center" w:pos="6979"/>
        </w:tabs>
        <w:jc w:val="center"/>
        <w:rPr>
          <w:rFonts w:ascii="宋体" w:hAnsi="宋体" w:cs="宋体"/>
          <w:b/>
          <w:bCs/>
          <w:kern w:val="0"/>
          <w:sz w:val="28"/>
          <w:szCs w:val="28"/>
        </w:rPr>
        <w:sectPr w:rsidR="00CF622E">
          <w:pgSz w:w="16838" w:h="11906" w:orient="landscape"/>
          <w:pgMar w:top="1134" w:right="1134" w:bottom="1134" w:left="1134" w:header="851" w:footer="992" w:gutter="0"/>
          <w:cols w:space="720"/>
          <w:docGrid w:type="linesAndChars" w:linePitch="312"/>
        </w:sectPr>
      </w:pPr>
    </w:p>
    <w:p w:rsidR="00CF622E" w:rsidRDefault="00D57E60">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政府性基金预算财政拨款基本支出决算表</w:t>
      </w:r>
    </w:p>
    <w:p w:rsidR="00CF622E" w:rsidRDefault="00D57E60">
      <w:pPr>
        <w:tabs>
          <w:tab w:val="center" w:pos="6979"/>
        </w:tabs>
        <w:ind w:firstLineChars="600" w:firstLine="1080"/>
        <w:rPr>
          <w:rFonts w:ascii="仿宋_GB2312" w:eastAsia="仿宋_GB2312"/>
          <w:sz w:val="18"/>
          <w:szCs w:val="18"/>
        </w:rPr>
      </w:pPr>
      <w:r>
        <w:rPr>
          <w:rFonts w:ascii="宋体" w:hAnsi="宋体" w:cs="宋体" w:hint="eastAsia"/>
          <w:bCs/>
          <w:kern w:val="0"/>
          <w:sz w:val="18"/>
          <w:szCs w:val="18"/>
        </w:rPr>
        <w:t>单位</w:t>
      </w:r>
      <w:r>
        <w:rPr>
          <w:rFonts w:ascii="宋体" w:hAnsi="宋体" w:cs="宋体"/>
          <w:bCs/>
          <w:kern w:val="0"/>
          <w:sz w:val="18"/>
          <w:szCs w:val="18"/>
        </w:rPr>
        <w:t>名称：</w:t>
      </w:r>
      <w:r>
        <w:rPr>
          <w:rFonts w:ascii="宋体" w:hAnsi="宋体" w:cs="宋体" w:hint="eastAsia"/>
          <w:bCs/>
          <w:kern w:val="0"/>
          <w:sz w:val="18"/>
          <w:szCs w:val="18"/>
        </w:rPr>
        <w:t xml:space="preserve"> 北京京北职业技术学院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单位</w:t>
      </w:r>
      <w:r>
        <w:rPr>
          <w:rFonts w:ascii="宋体" w:hAnsi="宋体" w:cs="宋体"/>
          <w:bCs/>
          <w:kern w:val="0"/>
          <w:sz w:val="18"/>
          <w:szCs w:val="18"/>
        </w:rPr>
        <w:t>：万元</w:t>
      </w:r>
    </w:p>
    <w:tbl>
      <w:tblPr>
        <w:tblW w:w="12440" w:type="dxa"/>
        <w:jc w:val="center"/>
        <w:tblLayout w:type="fixed"/>
        <w:tblLook w:val="04A0" w:firstRow="1" w:lastRow="0" w:firstColumn="1" w:lastColumn="0" w:noHBand="0" w:noVBand="1"/>
      </w:tblPr>
      <w:tblGrid>
        <w:gridCol w:w="3300"/>
        <w:gridCol w:w="900"/>
        <w:gridCol w:w="2300"/>
        <w:gridCol w:w="960"/>
        <w:gridCol w:w="3940"/>
        <w:gridCol w:w="1040"/>
      </w:tblGrid>
      <w:tr w:rsidR="00CF622E">
        <w:trPr>
          <w:trHeight w:hRule="exact" w:val="454"/>
          <w:jc w:val="center"/>
        </w:trPr>
        <w:tc>
          <w:tcPr>
            <w:tcW w:w="3300" w:type="dxa"/>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科目名称</w:t>
            </w:r>
          </w:p>
        </w:tc>
        <w:tc>
          <w:tcPr>
            <w:tcW w:w="90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决算数</w:t>
            </w:r>
          </w:p>
        </w:tc>
        <w:tc>
          <w:tcPr>
            <w:tcW w:w="230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科目名称</w:t>
            </w:r>
          </w:p>
        </w:tc>
        <w:tc>
          <w:tcPr>
            <w:tcW w:w="96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决算数</w:t>
            </w:r>
          </w:p>
        </w:tc>
        <w:tc>
          <w:tcPr>
            <w:tcW w:w="394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科目名称</w:t>
            </w:r>
          </w:p>
        </w:tc>
        <w:tc>
          <w:tcPr>
            <w:tcW w:w="1040"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决算数</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工资福利支出</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商品和服务支出</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资本性支出</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基本工资</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办公费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房屋建筑物购建</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津贴补贴</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印刷费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办公设备购置</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奖金</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咨询费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专用设备购置</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伙食补助费</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手续费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绩效工资</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水费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对企业补助</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电费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资本金注入</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对个人和家庭的补助</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邮电费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政府投资基金股权投资</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离休费</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物业管理费</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退休费</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其他支出</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退职（役）费</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债务利息及费用支出</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赠与</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抚恤金</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国内债务付息</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国家赔偿费用支出</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生活补助</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国外债务付息</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对民间非营利组织和群众性自治组织补贴</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30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6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F622E">
        <w:trPr>
          <w:trHeight w:hRule="exact" w:val="454"/>
          <w:jc w:val="center"/>
        </w:trPr>
        <w:tc>
          <w:tcPr>
            <w:tcW w:w="3300" w:type="dxa"/>
            <w:tcBorders>
              <w:top w:val="nil"/>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人员经费合计</w:t>
            </w:r>
          </w:p>
        </w:tc>
        <w:tc>
          <w:tcPr>
            <w:tcW w:w="90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0" w:type="dxa"/>
            <w:gridSpan w:val="3"/>
            <w:tcBorders>
              <w:top w:val="single" w:sz="4" w:space="0" w:color="auto"/>
              <w:left w:val="nil"/>
              <w:bottom w:val="single" w:sz="4" w:space="0" w:color="auto"/>
              <w:right w:val="single" w:sz="4" w:space="0" w:color="000000"/>
            </w:tcBorders>
            <w:vAlign w:val="center"/>
          </w:tcPr>
          <w:p w:rsidR="00CF622E" w:rsidRDefault="00D57E60">
            <w:pPr>
              <w:widowControl/>
              <w:jc w:val="center"/>
              <w:rPr>
                <w:rFonts w:ascii="宋体" w:hAnsi="宋体" w:cs="宋体"/>
                <w:color w:val="000000"/>
                <w:kern w:val="0"/>
                <w:sz w:val="18"/>
                <w:szCs w:val="18"/>
              </w:rPr>
            </w:pPr>
            <w:r>
              <w:rPr>
                <w:rFonts w:ascii="宋体" w:hAnsi="宋体" w:cs="宋体" w:hint="eastAsia"/>
                <w:color w:val="000000"/>
                <w:kern w:val="0"/>
                <w:sz w:val="18"/>
                <w:szCs w:val="18"/>
              </w:rPr>
              <w:t>公用经费合计</w:t>
            </w:r>
          </w:p>
        </w:tc>
        <w:tc>
          <w:tcPr>
            <w:tcW w:w="1040"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CF622E" w:rsidRDefault="00D57E60">
      <w:pPr>
        <w:tabs>
          <w:tab w:val="left" w:pos="5460"/>
        </w:tabs>
        <w:rPr>
          <w:rFonts w:ascii="宋体" w:hAnsi="宋体" w:cs="宋体"/>
          <w:b/>
          <w:bCs/>
          <w:kern w:val="0"/>
          <w:sz w:val="28"/>
          <w:szCs w:val="28"/>
        </w:rPr>
      </w:pPr>
      <w:r>
        <w:rPr>
          <w:rFonts w:ascii="宋体" w:hAnsi="宋体" w:cs="宋体"/>
          <w:b/>
          <w:bCs/>
          <w:kern w:val="0"/>
          <w:sz w:val="28"/>
          <w:szCs w:val="28"/>
        </w:rPr>
        <w:tab/>
      </w:r>
    </w:p>
    <w:p w:rsidR="00CF622E" w:rsidRDefault="00D57E60">
      <w:pPr>
        <w:tabs>
          <w:tab w:val="center" w:pos="6979"/>
        </w:tabs>
        <w:jc w:val="center"/>
        <w:rPr>
          <w:rFonts w:ascii="仿宋_GB2312" w:eastAsia="仿宋_GB2312"/>
          <w:b/>
          <w:sz w:val="32"/>
          <w:szCs w:val="32"/>
        </w:rPr>
      </w:pPr>
      <w:r>
        <w:rPr>
          <w:rFonts w:ascii="宋体" w:hAnsi="宋体" w:cs="宋体"/>
          <w:b/>
          <w:bCs/>
          <w:kern w:val="0"/>
          <w:sz w:val="28"/>
          <w:szCs w:val="28"/>
        </w:rPr>
        <w:br w:type="page"/>
      </w:r>
      <w:r>
        <w:rPr>
          <w:rFonts w:ascii="宋体" w:hAnsi="宋体" w:cs="宋体" w:hint="eastAsia"/>
          <w:b/>
          <w:bCs/>
          <w:kern w:val="0"/>
          <w:sz w:val="28"/>
          <w:szCs w:val="28"/>
        </w:rPr>
        <w:lastRenderedPageBreak/>
        <w:t>国有资本经营预算财政拨款支出决算表</w:t>
      </w:r>
    </w:p>
    <w:tbl>
      <w:tblPr>
        <w:tblW w:w="10883" w:type="dxa"/>
        <w:jc w:val="center"/>
        <w:tblLayout w:type="fixed"/>
        <w:tblLook w:val="04A0" w:firstRow="1" w:lastRow="0" w:firstColumn="1" w:lastColumn="0" w:noHBand="0" w:noVBand="1"/>
      </w:tblPr>
      <w:tblGrid>
        <w:gridCol w:w="742"/>
        <w:gridCol w:w="743"/>
        <w:gridCol w:w="744"/>
        <w:gridCol w:w="3016"/>
        <w:gridCol w:w="1843"/>
        <w:gridCol w:w="1842"/>
        <w:gridCol w:w="1953"/>
      </w:tblGrid>
      <w:tr w:rsidR="00CF622E">
        <w:trPr>
          <w:trHeight w:val="289"/>
          <w:jc w:val="center"/>
        </w:trPr>
        <w:tc>
          <w:tcPr>
            <w:tcW w:w="5245" w:type="dxa"/>
            <w:gridSpan w:val="4"/>
            <w:tcBorders>
              <w:top w:val="single" w:sz="8" w:space="0" w:color="FFFFFF"/>
              <w:left w:val="single" w:sz="8" w:space="0" w:color="FFFFFF"/>
              <w:bottom w:val="nil"/>
              <w:right w:val="single" w:sz="8" w:space="0" w:color="FFFFFF"/>
            </w:tcBorders>
            <w:vAlign w:val="center"/>
          </w:tcPr>
          <w:p w:rsidR="00CF622E" w:rsidRDefault="00D57E60">
            <w:pPr>
              <w:widowControl/>
              <w:rPr>
                <w:rFonts w:ascii="宋体" w:hAnsi="宋体" w:cs="宋体"/>
                <w:kern w:val="0"/>
                <w:sz w:val="24"/>
              </w:rPr>
            </w:pPr>
            <w:r>
              <w:rPr>
                <w:rFonts w:ascii="宋体" w:hAnsi="宋体" w:cs="宋体" w:hint="eastAsia"/>
                <w:kern w:val="0"/>
                <w:sz w:val="18"/>
                <w:szCs w:val="18"/>
              </w:rPr>
              <w:t>单位名称：  北京京北职业技术学院</w:t>
            </w:r>
          </w:p>
        </w:tc>
        <w:tc>
          <w:tcPr>
            <w:tcW w:w="1843" w:type="dxa"/>
            <w:tcBorders>
              <w:top w:val="single" w:sz="8" w:space="0" w:color="FFFFFF"/>
              <w:left w:val="single" w:sz="8" w:space="0" w:color="FFFFFF"/>
              <w:bottom w:val="nil"/>
              <w:right w:val="single" w:sz="8" w:space="0" w:color="FFFFFF"/>
            </w:tcBorders>
            <w:vAlign w:val="center"/>
          </w:tcPr>
          <w:p w:rsidR="00CF622E" w:rsidRDefault="00D57E60">
            <w:pPr>
              <w:widowControl/>
              <w:jc w:val="center"/>
              <w:rPr>
                <w:rFonts w:ascii="宋体" w:hAnsi="宋体" w:cs="宋体"/>
                <w:kern w:val="0"/>
                <w:sz w:val="24"/>
              </w:rPr>
            </w:pPr>
            <w:r>
              <w:rPr>
                <w:rFonts w:ascii="宋体" w:hAnsi="宋体" w:cs="宋体" w:hint="eastAsia"/>
                <w:kern w:val="0"/>
                <w:sz w:val="24"/>
              </w:rPr>
              <w:t xml:space="preserve">　</w:t>
            </w:r>
          </w:p>
        </w:tc>
        <w:tc>
          <w:tcPr>
            <w:tcW w:w="3795" w:type="dxa"/>
            <w:gridSpan w:val="2"/>
            <w:tcBorders>
              <w:top w:val="single" w:sz="8" w:space="0" w:color="FFFFFF"/>
              <w:left w:val="nil"/>
              <w:bottom w:val="nil"/>
              <w:right w:val="single" w:sz="8" w:space="0" w:color="FFFFFF"/>
            </w:tcBorders>
            <w:vAlign w:val="center"/>
          </w:tcPr>
          <w:p w:rsidR="00CF622E" w:rsidRDefault="00D57E60">
            <w:pPr>
              <w:widowControl/>
              <w:jc w:val="righ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18"/>
                <w:szCs w:val="18"/>
              </w:rPr>
              <w:t>单位</w:t>
            </w:r>
            <w:r>
              <w:rPr>
                <w:rFonts w:ascii="宋体" w:hAnsi="宋体" w:cs="宋体"/>
                <w:kern w:val="0"/>
                <w:sz w:val="18"/>
                <w:szCs w:val="18"/>
              </w:rPr>
              <w:t>：万元</w:t>
            </w:r>
          </w:p>
        </w:tc>
      </w:tr>
      <w:tr w:rsidR="00CF622E">
        <w:trPr>
          <w:trHeight w:val="289"/>
          <w:jc w:val="center"/>
        </w:trPr>
        <w:tc>
          <w:tcPr>
            <w:tcW w:w="5245" w:type="dxa"/>
            <w:gridSpan w:val="4"/>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        目</w:t>
            </w:r>
          </w:p>
        </w:tc>
        <w:tc>
          <w:tcPr>
            <w:tcW w:w="5638" w:type="dxa"/>
            <w:gridSpan w:val="3"/>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2020年度决算数</w:t>
            </w:r>
            <w:r>
              <w:rPr>
                <w:rFonts w:ascii="宋体" w:hAnsi="宋体" w:cs="宋体" w:hint="eastAsia"/>
                <w:bCs/>
                <w:kern w:val="0"/>
                <w:sz w:val="18"/>
                <w:szCs w:val="18"/>
              </w:rPr>
              <w:tab/>
            </w:r>
            <w:r>
              <w:rPr>
                <w:rFonts w:ascii="宋体" w:hAnsi="宋体" w:cs="宋体" w:hint="eastAsia"/>
                <w:bCs/>
                <w:kern w:val="0"/>
                <w:sz w:val="18"/>
                <w:szCs w:val="18"/>
              </w:rPr>
              <w:tab/>
            </w:r>
          </w:p>
        </w:tc>
      </w:tr>
      <w:tr w:rsidR="00CF622E">
        <w:trPr>
          <w:trHeight w:val="792"/>
          <w:jc w:val="center"/>
        </w:trPr>
        <w:tc>
          <w:tcPr>
            <w:tcW w:w="2229" w:type="dxa"/>
            <w:gridSpan w:val="3"/>
            <w:tcBorders>
              <w:top w:val="single" w:sz="4" w:space="0" w:color="auto"/>
              <w:left w:val="single" w:sz="4" w:space="0" w:color="auto"/>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3016"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843"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小计</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项目支出</w:t>
            </w:r>
          </w:p>
        </w:tc>
      </w:tr>
      <w:tr w:rsidR="00CF622E">
        <w:trPr>
          <w:trHeight w:val="403"/>
          <w:jc w:val="center"/>
        </w:trPr>
        <w:tc>
          <w:tcPr>
            <w:tcW w:w="742" w:type="dxa"/>
            <w:vMerge w:val="restart"/>
            <w:tcBorders>
              <w:top w:val="nil"/>
              <w:left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类</w:t>
            </w:r>
          </w:p>
        </w:tc>
        <w:tc>
          <w:tcPr>
            <w:tcW w:w="743" w:type="dxa"/>
            <w:vMerge w:val="restart"/>
            <w:tcBorders>
              <w:top w:val="nil"/>
              <w:left w:val="nil"/>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款</w:t>
            </w:r>
          </w:p>
        </w:tc>
        <w:tc>
          <w:tcPr>
            <w:tcW w:w="744" w:type="dxa"/>
            <w:vMerge w:val="restart"/>
            <w:tcBorders>
              <w:top w:val="nil"/>
              <w:left w:val="nil"/>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项</w:t>
            </w:r>
          </w:p>
        </w:tc>
        <w:tc>
          <w:tcPr>
            <w:tcW w:w="3016"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栏次</w:t>
            </w:r>
          </w:p>
        </w:tc>
        <w:tc>
          <w:tcPr>
            <w:tcW w:w="1843"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kern w:val="0"/>
                <w:sz w:val="18"/>
                <w:szCs w:val="18"/>
              </w:rPr>
              <w:t>1</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kern w:val="0"/>
                <w:sz w:val="18"/>
                <w:szCs w:val="18"/>
              </w:rPr>
              <w:t>2</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kern w:val="0"/>
                <w:sz w:val="18"/>
                <w:szCs w:val="18"/>
              </w:rPr>
              <w:t>3</w:t>
            </w:r>
          </w:p>
        </w:tc>
      </w:tr>
      <w:tr w:rsidR="00CF622E">
        <w:trPr>
          <w:trHeight w:val="403"/>
          <w:jc w:val="center"/>
        </w:trPr>
        <w:tc>
          <w:tcPr>
            <w:tcW w:w="742" w:type="dxa"/>
            <w:vMerge/>
            <w:tcBorders>
              <w:left w:val="single" w:sz="4" w:space="0" w:color="auto"/>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3" w:type="dxa"/>
            <w:vMerge/>
            <w:tcBorders>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4" w:type="dxa"/>
            <w:vMerge/>
            <w:tcBorders>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D57E60">
            <w:pPr>
              <w:widowControl/>
              <w:jc w:val="center"/>
              <w:rPr>
                <w:rFonts w:ascii="宋体" w:hAnsi="宋体" w:cs="宋体"/>
                <w:kern w:val="0"/>
                <w:sz w:val="18"/>
                <w:szCs w:val="18"/>
              </w:rPr>
            </w:pPr>
            <w:r>
              <w:rPr>
                <w:rFonts w:ascii="宋体" w:hAnsi="宋体" w:cs="宋体" w:hint="eastAsia"/>
                <w:kern w:val="0"/>
                <w:sz w:val="18"/>
                <w:szCs w:val="18"/>
              </w:rPr>
              <w:t>合计</w:t>
            </w:r>
          </w:p>
        </w:tc>
        <w:tc>
          <w:tcPr>
            <w:tcW w:w="1843" w:type="dxa"/>
            <w:tcBorders>
              <w:top w:val="nil"/>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3016" w:type="dxa"/>
            <w:tcBorders>
              <w:top w:val="nil"/>
              <w:left w:val="nil"/>
              <w:bottom w:val="single" w:sz="4" w:space="0" w:color="auto"/>
              <w:right w:val="single" w:sz="4" w:space="0" w:color="auto"/>
            </w:tcBorders>
            <w:vAlign w:val="center"/>
          </w:tcPr>
          <w:p w:rsidR="00CF622E" w:rsidRDefault="00CF622E">
            <w:pPr>
              <w:widowControl/>
              <w:jc w:val="center"/>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16"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16"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16"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F622E">
        <w:trPr>
          <w:trHeight w:val="403"/>
          <w:jc w:val="center"/>
        </w:trPr>
        <w:tc>
          <w:tcPr>
            <w:tcW w:w="742" w:type="dxa"/>
            <w:tcBorders>
              <w:top w:val="nil"/>
              <w:left w:val="single" w:sz="4" w:space="0" w:color="auto"/>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16"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3" w:type="dxa"/>
            <w:tcBorders>
              <w:top w:val="single" w:sz="4" w:space="0" w:color="auto"/>
              <w:left w:val="nil"/>
              <w:bottom w:val="single" w:sz="4" w:space="0" w:color="auto"/>
              <w:right w:val="single" w:sz="4" w:space="0" w:color="auto"/>
            </w:tcBorders>
            <w:vAlign w:val="center"/>
          </w:tcPr>
          <w:p w:rsidR="00CF622E" w:rsidRDefault="00D57E60">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CF622E" w:rsidRDefault="00CF622E">
      <w:pPr>
        <w:tabs>
          <w:tab w:val="left" w:pos="5460"/>
        </w:tabs>
        <w:rPr>
          <w:rFonts w:ascii="宋体" w:hAnsi="宋体" w:cs="宋体"/>
          <w:b/>
          <w:bCs/>
          <w:kern w:val="0"/>
          <w:sz w:val="28"/>
          <w:szCs w:val="28"/>
        </w:rPr>
      </w:pPr>
    </w:p>
    <w:p w:rsidR="00CF622E" w:rsidRDefault="00CF622E">
      <w:pPr>
        <w:autoSpaceDE w:val="0"/>
        <w:autoSpaceDN w:val="0"/>
        <w:adjustRightInd w:val="0"/>
        <w:spacing w:line="580" w:lineRule="exact"/>
        <w:rPr>
          <w:rFonts w:ascii="宋体" w:hAnsi="宋体"/>
          <w:b/>
          <w:sz w:val="28"/>
          <w:szCs w:val="28"/>
        </w:rPr>
      </w:pPr>
    </w:p>
    <w:p w:rsidR="00CF622E" w:rsidRDefault="00CF622E">
      <w:pPr>
        <w:autoSpaceDE w:val="0"/>
        <w:autoSpaceDN w:val="0"/>
        <w:adjustRightInd w:val="0"/>
        <w:spacing w:line="580" w:lineRule="exact"/>
        <w:rPr>
          <w:rFonts w:ascii="宋体" w:hAnsi="宋体"/>
          <w:b/>
          <w:sz w:val="28"/>
          <w:szCs w:val="28"/>
        </w:rPr>
      </w:pPr>
    </w:p>
    <w:p w:rsidR="00CF622E" w:rsidRDefault="00CF622E">
      <w:pPr>
        <w:autoSpaceDE w:val="0"/>
        <w:autoSpaceDN w:val="0"/>
        <w:adjustRightInd w:val="0"/>
        <w:spacing w:line="580" w:lineRule="exact"/>
        <w:jc w:val="center"/>
        <w:rPr>
          <w:rFonts w:ascii="宋体" w:hAnsi="宋体"/>
          <w:b/>
          <w:sz w:val="28"/>
          <w:szCs w:val="28"/>
        </w:rPr>
      </w:pPr>
    </w:p>
    <w:p w:rsidR="00CF622E" w:rsidRDefault="00D57E60">
      <w:pPr>
        <w:autoSpaceDE w:val="0"/>
        <w:autoSpaceDN w:val="0"/>
        <w:adjustRightInd w:val="0"/>
        <w:spacing w:line="580" w:lineRule="exact"/>
        <w:jc w:val="center"/>
        <w:rPr>
          <w:rFonts w:ascii="宋体" w:hAnsi="宋体" w:cs="宋体"/>
          <w:b/>
          <w:kern w:val="0"/>
          <w:sz w:val="28"/>
          <w:szCs w:val="28"/>
        </w:rPr>
      </w:pPr>
      <w:r>
        <w:rPr>
          <w:rFonts w:ascii="宋体" w:hAnsi="宋体" w:hint="eastAsia"/>
          <w:b/>
          <w:sz w:val="28"/>
          <w:szCs w:val="28"/>
        </w:rPr>
        <w:lastRenderedPageBreak/>
        <w:t>财政拨款</w:t>
      </w:r>
      <w:r>
        <w:rPr>
          <w:rFonts w:ascii="宋体" w:hAnsi="宋体" w:hint="eastAsia"/>
          <w:b/>
          <w:spacing w:val="40"/>
          <w:sz w:val="28"/>
          <w:szCs w:val="28"/>
        </w:rPr>
        <w:t>“</w:t>
      </w:r>
      <w:r>
        <w:rPr>
          <w:rFonts w:ascii="宋体" w:hAnsi="宋体" w:hint="eastAsia"/>
          <w:b/>
          <w:sz w:val="28"/>
          <w:szCs w:val="28"/>
        </w:rPr>
        <w:t>三公”经费支出决算表</w:t>
      </w:r>
    </w:p>
    <w:p w:rsidR="00CF622E" w:rsidRDefault="00D57E60">
      <w:pPr>
        <w:widowControl/>
        <w:spacing w:line="560" w:lineRule="exact"/>
        <w:ind w:right="350" w:firstLineChars="150" w:firstLine="270"/>
        <w:rPr>
          <w:rFonts w:ascii="宋体" w:hAnsi="宋体" w:cs="宋体"/>
          <w:kern w:val="0"/>
          <w:sz w:val="18"/>
          <w:szCs w:val="18"/>
        </w:rPr>
      </w:pPr>
      <w:r>
        <w:rPr>
          <w:rFonts w:ascii="宋体" w:hAnsi="宋体" w:cs="宋体" w:hint="eastAsia"/>
          <w:kern w:val="0"/>
          <w:sz w:val="18"/>
          <w:szCs w:val="18"/>
        </w:rPr>
        <w:t>单位名称：北京京北职业技术学院                                                                                                                   单位：万元</w:t>
      </w:r>
    </w:p>
    <w:tbl>
      <w:tblPr>
        <w:tblW w:w="14153" w:type="dxa"/>
        <w:jc w:val="center"/>
        <w:tblLayout w:type="fixed"/>
        <w:tblLook w:val="04A0" w:firstRow="1" w:lastRow="0" w:firstColumn="1" w:lastColumn="0" w:noHBand="0" w:noVBand="1"/>
      </w:tblPr>
      <w:tblGrid>
        <w:gridCol w:w="1777"/>
        <w:gridCol w:w="1375"/>
        <w:gridCol w:w="1375"/>
        <w:gridCol w:w="1376"/>
        <w:gridCol w:w="1376"/>
        <w:gridCol w:w="1376"/>
        <w:gridCol w:w="1376"/>
        <w:gridCol w:w="1376"/>
        <w:gridCol w:w="1376"/>
        <w:gridCol w:w="1370"/>
      </w:tblGrid>
      <w:tr w:rsidR="00CF622E">
        <w:trPr>
          <w:trHeight w:val="513"/>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“三公”经费财政拨款合计</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因公出国（境）费用</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公务接待费</w:t>
            </w:r>
          </w:p>
        </w:tc>
        <w:tc>
          <w:tcPr>
            <w:tcW w:w="8250" w:type="dxa"/>
            <w:gridSpan w:val="6"/>
            <w:tcBorders>
              <w:top w:val="single" w:sz="4" w:space="0" w:color="auto"/>
              <w:left w:val="nil"/>
              <w:bottom w:val="single" w:sz="4" w:space="0" w:color="auto"/>
              <w:right w:val="single" w:sz="4" w:space="0" w:color="auto"/>
            </w:tcBorders>
            <w:vAlign w:val="center"/>
          </w:tcPr>
          <w:p w:rsidR="00CF622E" w:rsidRDefault="00D57E60">
            <w:pPr>
              <w:jc w:val="center"/>
              <w:rPr>
                <w:sz w:val="18"/>
                <w:szCs w:val="18"/>
              </w:rPr>
            </w:pPr>
            <w:r>
              <w:rPr>
                <w:rFonts w:hint="eastAsia"/>
                <w:sz w:val="18"/>
                <w:szCs w:val="18"/>
              </w:rPr>
              <w:t>公务用车购置及运行维护费</w:t>
            </w:r>
          </w:p>
        </w:tc>
      </w:tr>
      <w:tr w:rsidR="00CF622E">
        <w:trPr>
          <w:trHeight w:val="451"/>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left"/>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vMerge w:val="restart"/>
            <w:tcBorders>
              <w:top w:val="nil"/>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公务用车购置费</w:t>
            </w:r>
          </w:p>
        </w:tc>
        <w:tc>
          <w:tcPr>
            <w:tcW w:w="6874" w:type="dxa"/>
            <w:gridSpan w:val="5"/>
            <w:tcBorders>
              <w:top w:val="single" w:sz="4" w:space="0" w:color="auto"/>
              <w:left w:val="nil"/>
              <w:bottom w:val="single" w:sz="4" w:space="0" w:color="auto"/>
              <w:right w:val="single" w:sz="4" w:space="0" w:color="auto"/>
            </w:tcBorders>
            <w:vAlign w:val="center"/>
          </w:tcPr>
          <w:p w:rsidR="00CF622E" w:rsidRDefault="00D57E60">
            <w:pPr>
              <w:jc w:val="center"/>
              <w:rPr>
                <w:sz w:val="18"/>
                <w:szCs w:val="18"/>
              </w:rPr>
            </w:pPr>
            <w:r>
              <w:rPr>
                <w:rFonts w:hint="eastAsia"/>
                <w:sz w:val="18"/>
                <w:szCs w:val="18"/>
              </w:rPr>
              <w:t>公务用车运行维护费</w:t>
            </w:r>
          </w:p>
        </w:tc>
      </w:tr>
      <w:tr w:rsidR="00CF622E">
        <w:trPr>
          <w:trHeight w:val="746"/>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left"/>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vMerge/>
            <w:tcBorders>
              <w:top w:val="nil"/>
              <w:left w:val="single" w:sz="4" w:space="0" w:color="auto"/>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小计</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公务用车加油</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公务用车维修</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公务用车保险</w:t>
            </w:r>
          </w:p>
        </w:tc>
        <w:tc>
          <w:tcPr>
            <w:tcW w:w="1370"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其他</w:t>
            </w:r>
          </w:p>
        </w:tc>
      </w:tr>
      <w:tr w:rsidR="00CF622E">
        <w:trPr>
          <w:trHeight w:val="762"/>
          <w:jc w:val="center"/>
        </w:trPr>
        <w:tc>
          <w:tcPr>
            <w:tcW w:w="1777" w:type="dxa"/>
            <w:tcBorders>
              <w:top w:val="nil"/>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20</w:t>
            </w:r>
            <w:r>
              <w:rPr>
                <w:rFonts w:ascii="宋体" w:hAnsi="宋体" w:cs="宋体" w:hint="eastAsia"/>
                <w:kern w:val="0"/>
                <w:sz w:val="18"/>
                <w:szCs w:val="18"/>
              </w:rPr>
              <w:t>年预算</w:t>
            </w:r>
          </w:p>
        </w:tc>
        <w:tc>
          <w:tcPr>
            <w:tcW w:w="1375"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23.306000</w:t>
            </w:r>
          </w:p>
        </w:tc>
        <w:tc>
          <w:tcPr>
            <w:tcW w:w="1375" w:type="dxa"/>
            <w:tcBorders>
              <w:top w:val="nil"/>
              <w:left w:val="nil"/>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right"/>
              <w:rPr>
                <w:rFonts w:ascii="宋体" w:hAnsi="宋体" w:cs="宋体"/>
                <w:kern w:val="0"/>
                <w:sz w:val="18"/>
                <w:szCs w:val="18"/>
              </w:rPr>
            </w:pPr>
            <w:r>
              <w:rPr>
                <w:rFonts w:ascii="宋体" w:hAnsi="宋体" w:cs="宋体" w:hint="eastAsia"/>
                <w:kern w:val="0"/>
                <w:sz w:val="18"/>
                <w:szCs w:val="18"/>
              </w:rPr>
              <w:t>7.710000</w:t>
            </w:r>
          </w:p>
        </w:tc>
        <w:tc>
          <w:tcPr>
            <w:tcW w:w="1376" w:type="dxa"/>
            <w:tcBorders>
              <w:top w:val="nil"/>
              <w:left w:val="nil"/>
              <w:bottom w:val="single" w:sz="4" w:space="0" w:color="auto"/>
              <w:right w:val="single" w:sz="4" w:space="0" w:color="auto"/>
            </w:tcBorders>
            <w:vAlign w:val="center"/>
          </w:tcPr>
          <w:p w:rsidR="00CF622E" w:rsidRDefault="00CF622E">
            <w:pPr>
              <w:widowControl/>
              <w:spacing w:line="560" w:lineRule="exact"/>
              <w:jc w:val="right"/>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color w:val="000000"/>
                <w:sz w:val="22"/>
                <w:szCs w:val="22"/>
              </w:rPr>
            </w:pPr>
            <w:r>
              <w:rPr>
                <w:rFonts w:ascii="宋体" w:hAnsi="宋体" w:cs="宋体" w:hint="eastAsia"/>
                <w:kern w:val="0"/>
                <w:sz w:val="18"/>
                <w:szCs w:val="18"/>
              </w:rPr>
              <w:t>15.600000</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right"/>
              <w:rPr>
                <w:rFonts w:ascii="宋体" w:hAnsi="宋体" w:cs="宋体"/>
                <w:kern w:val="0"/>
                <w:sz w:val="18"/>
                <w:szCs w:val="18"/>
              </w:rPr>
            </w:pPr>
            <w:r>
              <w:rPr>
                <w:rFonts w:ascii="宋体" w:hAnsi="宋体" w:cs="宋体" w:hint="eastAsia"/>
                <w:kern w:val="0"/>
                <w:sz w:val="18"/>
                <w:szCs w:val="18"/>
              </w:rPr>
              <w:t>4.610000</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right"/>
              <w:rPr>
                <w:rFonts w:ascii="宋体" w:hAnsi="宋体" w:cs="宋体"/>
                <w:kern w:val="0"/>
                <w:sz w:val="18"/>
                <w:szCs w:val="18"/>
              </w:rPr>
            </w:pPr>
            <w:r>
              <w:rPr>
                <w:rFonts w:ascii="宋体" w:hAnsi="宋体" w:cs="宋体" w:hint="eastAsia"/>
                <w:kern w:val="0"/>
                <w:sz w:val="18"/>
                <w:szCs w:val="18"/>
              </w:rPr>
              <w:t>5.400000</w:t>
            </w:r>
          </w:p>
        </w:tc>
        <w:tc>
          <w:tcPr>
            <w:tcW w:w="1376" w:type="dxa"/>
            <w:tcBorders>
              <w:top w:val="nil"/>
              <w:left w:val="nil"/>
              <w:bottom w:val="single" w:sz="4" w:space="0" w:color="auto"/>
              <w:right w:val="single" w:sz="4" w:space="0" w:color="auto"/>
            </w:tcBorders>
            <w:vAlign w:val="center"/>
          </w:tcPr>
          <w:p w:rsidR="00CF622E" w:rsidRDefault="00D57E60">
            <w:pPr>
              <w:widowControl/>
              <w:spacing w:line="560" w:lineRule="exact"/>
              <w:jc w:val="right"/>
              <w:rPr>
                <w:rFonts w:ascii="宋体" w:hAnsi="宋体" w:cs="宋体"/>
                <w:kern w:val="0"/>
                <w:sz w:val="18"/>
                <w:szCs w:val="18"/>
              </w:rPr>
            </w:pPr>
            <w:r>
              <w:rPr>
                <w:rFonts w:ascii="宋体" w:hAnsi="宋体" w:cs="宋体" w:hint="eastAsia"/>
                <w:kern w:val="0"/>
                <w:sz w:val="18"/>
                <w:szCs w:val="18"/>
              </w:rPr>
              <w:t>3.590000</w:t>
            </w:r>
          </w:p>
        </w:tc>
        <w:tc>
          <w:tcPr>
            <w:tcW w:w="1370" w:type="dxa"/>
            <w:tcBorders>
              <w:top w:val="nil"/>
              <w:left w:val="nil"/>
              <w:bottom w:val="single" w:sz="4" w:space="0" w:color="auto"/>
              <w:right w:val="single" w:sz="4" w:space="0" w:color="auto"/>
            </w:tcBorders>
            <w:vAlign w:val="center"/>
          </w:tcPr>
          <w:p w:rsidR="00CF622E" w:rsidRDefault="00D57E60">
            <w:pPr>
              <w:widowControl/>
              <w:spacing w:line="560" w:lineRule="exact"/>
              <w:jc w:val="right"/>
              <w:rPr>
                <w:rFonts w:ascii="宋体" w:hAnsi="宋体" w:cs="宋体"/>
                <w:kern w:val="0"/>
                <w:sz w:val="18"/>
                <w:szCs w:val="18"/>
              </w:rPr>
            </w:pPr>
            <w:r>
              <w:rPr>
                <w:rFonts w:ascii="宋体" w:hAnsi="宋体" w:cs="宋体" w:hint="eastAsia"/>
                <w:kern w:val="0"/>
                <w:sz w:val="18"/>
                <w:szCs w:val="18"/>
              </w:rPr>
              <w:t>2.000000</w:t>
            </w:r>
          </w:p>
        </w:tc>
      </w:tr>
      <w:tr w:rsidR="00CF622E">
        <w:trPr>
          <w:trHeight w:val="762"/>
          <w:jc w:val="center"/>
        </w:trPr>
        <w:tc>
          <w:tcPr>
            <w:tcW w:w="1777" w:type="dxa"/>
            <w:tcBorders>
              <w:top w:val="nil"/>
              <w:left w:val="single" w:sz="4" w:space="0" w:color="auto"/>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20</w:t>
            </w:r>
            <w:r>
              <w:rPr>
                <w:rFonts w:ascii="宋体" w:hAnsi="宋体" w:cs="宋体" w:hint="eastAsia"/>
                <w:kern w:val="0"/>
                <w:sz w:val="18"/>
                <w:szCs w:val="18"/>
              </w:rPr>
              <w:t>年决算</w:t>
            </w:r>
          </w:p>
        </w:tc>
        <w:tc>
          <w:tcPr>
            <w:tcW w:w="1375" w:type="dxa"/>
            <w:tcBorders>
              <w:top w:val="nil"/>
              <w:left w:val="nil"/>
              <w:bottom w:val="single" w:sz="4" w:space="0" w:color="auto"/>
              <w:right w:val="single" w:sz="4" w:space="0" w:color="auto"/>
            </w:tcBorders>
            <w:vAlign w:val="center"/>
          </w:tcPr>
          <w:p w:rsidR="00CF622E" w:rsidRDefault="00D57E60">
            <w:pPr>
              <w:widowControl/>
              <w:spacing w:line="560" w:lineRule="exact"/>
              <w:jc w:val="center"/>
              <w:rPr>
                <w:rFonts w:ascii="宋体" w:hAnsi="宋体" w:cs="宋体"/>
                <w:kern w:val="0"/>
                <w:sz w:val="18"/>
                <w:szCs w:val="18"/>
              </w:rPr>
            </w:pPr>
            <w:r>
              <w:rPr>
                <w:rFonts w:ascii="宋体" w:hAnsi="宋体" w:cs="宋体" w:hint="eastAsia"/>
                <w:color w:val="000000"/>
                <w:kern w:val="0"/>
                <w:sz w:val="20"/>
                <w:szCs w:val="20"/>
                <w:lang w:bidi="ar"/>
              </w:rPr>
              <w:t>11.157080</w:t>
            </w:r>
          </w:p>
        </w:tc>
        <w:tc>
          <w:tcPr>
            <w:tcW w:w="1375" w:type="dxa"/>
            <w:tcBorders>
              <w:top w:val="nil"/>
              <w:left w:val="nil"/>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CF622E">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11.157080</w:t>
            </w:r>
          </w:p>
        </w:tc>
        <w:tc>
          <w:tcPr>
            <w:tcW w:w="1376"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2.946097</w:t>
            </w:r>
          </w:p>
        </w:tc>
        <w:tc>
          <w:tcPr>
            <w:tcW w:w="1376"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4.825000</w:t>
            </w:r>
          </w:p>
        </w:tc>
        <w:tc>
          <w:tcPr>
            <w:tcW w:w="1376"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1.987383</w:t>
            </w:r>
          </w:p>
        </w:tc>
        <w:tc>
          <w:tcPr>
            <w:tcW w:w="1370" w:type="dxa"/>
            <w:tcBorders>
              <w:top w:val="nil"/>
              <w:left w:val="nil"/>
              <w:bottom w:val="single" w:sz="4" w:space="0" w:color="auto"/>
              <w:right w:val="single" w:sz="4" w:space="0" w:color="auto"/>
            </w:tcBorders>
            <w:vAlign w:val="center"/>
          </w:tcPr>
          <w:p w:rsidR="00CF622E" w:rsidRDefault="00D57E60">
            <w:pPr>
              <w:widowControl/>
              <w:jc w:val="right"/>
              <w:textAlignment w:val="center"/>
              <w:rPr>
                <w:rFonts w:ascii="宋体" w:hAnsi="宋体" w:cs="宋体"/>
                <w:kern w:val="0"/>
                <w:sz w:val="18"/>
                <w:szCs w:val="18"/>
              </w:rPr>
            </w:pPr>
            <w:r>
              <w:rPr>
                <w:rFonts w:ascii="宋体" w:hAnsi="宋体" w:cs="宋体" w:hint="eastAsia"/>
                <w:color w:val="000000"/>
                <w:kern w:val="0"/>
                <w:sz w:val="20"/>
                <w:szCs w:val="20"/>
                <w:lang w:bidi="ar"/>
              </w:rPr>
              <w:t>1.398600</w:t>
            </w:r>
          </w:p>
        </w:tc>
      </w:tr>
    </w:tbl>
    <w:p w:rsidR="00CF622E" w:rsidRDefault="00D57E60">
      <w:pPr>
        <w:spacing w:line="560" w:lineRule="exact"/>
        <w:ind w:firstLineChars="200" w:firstLine="560"/>
        <w:rPr>
          <w:rFonts w:ascii="仿宋_GB2312" w:eastAsia="仿宋_GB2312"/>
          <w:sz w:val="28"/>
          <w:szCs w:val="28"/>
        </w:rPr>
      </w:pPr>
      <w:r>
        <w:rPr>
          <w:rFonts w:ascii="仿宋_GB2312" w:eastAsia="仿宋_GB2312" w:hint="eastAsia"/>
          <w:sz w:val="28"/>
          <w:szCs w:val="28"/>
        </w:rPr>
        <w:t>注：“三公”经费财政拨款决算数，反映当年财政拨款和年初结转结余资金实际支出数（包含一般公共预算拨款和政府性基金预算拨款）。</w:t>
      </w: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jc w:val="center"/>
        <w:rPr>
          <w:rFonts w:ascii="宋体" w:hAnsi="宋体" w:cs="宋体"/>
          <w:b/>
          <w:bCs/>
          <w:kern w:val="0"/>
          <w:sz w:val="28"/>
          <w:szCs w:val="28"/>
        </w:rPr>
      </w:pPr>
    </w:p>
    <w:p w:rsidR="00CF622E" w:rsidRDefault="00CF622E">
      <w:pPr>
        <w:tabs>
          <w:tab w:val="center" w:pos="6979"/>
        </w:tabs>
        <w:rPr>
          <w:rFonts w:ascii="宋体" w:hAnsi="宋体" w:cs="宋体"/>
          <w:b/>
          <w:bCs/>
          <w:kern w:val="0"/>
          <w:sz w:val="28"/>
          <w:szCs w:val="28"/>
        </w:rPr>
      </w:pPr>
    </w:p>
    <w:p w:rsidR="00CF622E" w:rsidRDefault="00D57E60">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政府采购情况表</w:t>
      </w:r>
    </w:p>
    <w:p w:rsidR="00CF622E" w:rsidRDefault="00D57E60">
      <w:pPr>
        <w:tabs>
          <w:tab w:val="center" w:pos="6979"/>
        </w:tabs>
        <w:ind w:firstLineChars="1000" w:firstLine="1800"/>
        <w:jc w:val="left"/>
        <w:rPr>
          <w:rFonts w:ascii="仿宋_GB2312" w:eastAsia="仿宋_GB2312"/>
          <w:sz w:val="18"/>
          <w:szCs w:val="18"/>
        </w:rPr>
      </w:pPr>
      <w:r>
        <w:rPr>
          <w:rFonts w:ascii="宋体" w:hAnsi="宋体" w:cs="宋体" w:hint="eastAsia"/>
          <w:bCs/>
          <w:kern w:val="0"/>
          <w:sz w:val="18"/>
          <w:szCs w:val="18"/>
        </w:rPr>
        <w:t>单位</w:t>
      </w:r>
      <w:r>
        <w:rPr>
          <w:rFonts w:ascii="宋体" w:hAnsi="宋体" w:cs="宋体"/>
          <w:bCs/>
          <w:kern w:val="0"/>
          <w:sz w:val="18"/>
          <w:szCs w:val="18"/>
        </w:rPr>
        <w:t>名称：</w:t>
      </w:r>
      <w:r>
        <w:rPr>
          <w:rFonts w:ascii="宋体" w:hAnsi="宋体" w:cs="宋体" w:hint="eastAsia"/>
          <w:bCs/>
          <w:kern w:val="0"/>
          <w:sz w:val="18"/>
          <w:szCs w:val="18"/>
        </w:rPr>
        <w:t>北京京北职业技术学院</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单位</w:t>
      </w:r>
      <w:r>
        <w:rPr>
          <w:rFonts w:ascii="宋体" w:hAnsi="宋体" w:cs="宋体"/>
          <w:bCs/>
          <w:kern w:val="0"/>
          <w:sz w:val="18"/>
          <w:szCs w:val="18"/>
        </w:rPr>
        <w:t>：万元</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3"/>
        <w:gridCol w:w="2843"/>
      </w:tblGrid>
      <w:tr w:rsidR="00CF622E">
        <w:trPr>
          <w:trHeight w:hRule="exact" w:val="851"/>
          <w:jc w:val="center"/>
        </w:trPr>
        <w:tc>
          <w:tcPr>
            <w:tcW w:w="8273" w:type="dxa"/>
            <w:vAlign w:val="center"/>
          </w:tcPr>
          <w:p w:rsidR="00CF622E" w:rsidRDefault="00D57E60">
            <w:pPr>
              <w:widowControl/>
              <w:jc w:val="center"/>
              <w:rPr>
                <w:rFonts w:ascii="宋体" w:hAnsi="宋体" w:cs="宋体"/>
                <w:kern w:val="0"/>
                <w:szCs w:val="21"/>
              </w:rPr>
            </w:pPr>
            <w:r>
              <w:rPr>
                <w:rFonts w:ascii="宋体" w:hAnsi="宋体" w:cs="宋体" w:hint="eastAsia"/>
                <w:kern w:val="0"/>
                <w:szCs w:val="21"/>
              </w:rPr>
              <w:t>项  目</w:t>
            </w:r>
          </w:p>
        </w:tc>
        <w:tc>
          <w:tcPr>
            <w:tcW w:w="2843" w:type="dxa"/>
            <w:vAlign w:val="center"/>
          </w:tcPr>
          <w:p w:rsidR="00CF622E" w:rsidRDefault="00D57E60">
            <w:pPr>
              <w:widowControl/>
              <w:jc w:val="center"/>
              <w:rPr>
                <w:rFonts w:ascii="宋体" w:hAnsi="宋体" w:cs="宋体"/>
                <w:kern w:val="0"/>
                <w:szCs w:val="21"/>
              </w:rPr>
            </w:pPr>
            <w:r>
              <w:rPr>
                <w:rFonts w:ascii="宋体" w:hAnsi="宋体" w:cs="宋体" w:hint="eastAsia"/>
                <w:kern w:val="0"/>
                <w:szCs w:val="21"/>
              </w:rPr>
              <w:t>统计数</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政府采购支出信息</w:t>
            </w:r>
          </w:p>
        </w:tc>
        <w:tc>
          <w:tcPr>
            <w:tcW w:w="2843" w:type="dxa"/>
            <w:vAlign w:val="center"/>
          </w:tcPr>
          <w:p w:rsidR="00CF622E" w:rsidRDefault="00D57E60">
            <w:pPr>
              <w:widowControl/>
              <w:jc w:val="center"/>
              <w:rPr>
                <w:rFonts w:ascii="宋体" w:hAnsi="宋体" w:cs="宋体"/>
                <w:kern w:val="0"/>
                <w:szCs w:val="21"/>
              </w:rPr>
            </w:pPr>
            <w:r>
              <w:rPr>
                <w:rFonts w:ascii="宋体" w:hAnsi="宋体" w:cs="宋体" w:hint="eastAsia"/>
                <w:kern w:val="0"/>
                <w:szCs w:val="21"/>
              </w:rPr>
              <w:t>—</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（一）政府采购支出合计</w:t>
            </w:r>
          </w:p>
        </w:tc>
        <w:tc>
          <w:tcPr>
            <w:tcW w:w="2843" w:type="dxa"/>
            <w:vAlign w:val="center"/>
          </w:tcPr>
          <w:p w:rsidR="00CF622E" w:rsidRDefault="00D57E60">
            <w:pPr>
              <w:widowControl/>
              <w:jc w:val="right"/>
              <w:textAlignment w:val="center"/>
              <w:rPr>
                <w:rFonts w:ascii="宋体" w:hAnsi="宋体" w:cs="宋体"/>
                <w:kern w:val="0"/>
                <w:szCs w:val="21"/>
              </w:rPr>
            </w:pPr>
            <w:r>
              <w:rPr>
                <w:rFonts w:ascii="宋体" w:hAnsi="宋体" w:cs="宋体" w:hint="eastAsia"/>
                <w:color w:val="000000"/>
                <w:kern w:val="0"/>
                <w:sz w:val="20"/>
                <w:szCs w:val="20"/>
                <w:lang w:bidi="ar"/>
              </w:rPr>
              <w:t>50.601483</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1．政府采购货物支出</w:t>
            </w:r>
          </w:p>
        </w:tc>
        <w:tc>
          <w:tcPr>
            <w:tcW w:w="2843" w:type="dxa"/>
            <w:vAlign w:val="center"/>
          </w:tcPr>
          <w:p w:rsidR="00CF622E" w:rsidRDefault="00D57E60">
            <w:pPr>
              <w:widowControl/>
              <w:jc w:val="right"/>
              <w:textAlignment w:val="center"/>
              <w:rPr>
                <w:rFonts w:ascii="宋体" w:hAnsi="宋体" w:cs="宋体"/>
                <w:kern w:val="0"/>
                <w:szCs w:val="21"/>
              </w:rPr>
            </w:pPr>
            <w:r>
              <w:rPr>
                <w:rFonts w:ascii="宋体" w:hAnsi="宋体" w:cs="宋体" w:hint="eastAsia"/>
                <w:color w:val="000000"/>
                <w:kern w:val="0"/>
                <w:sz w:val="20"/>
                <w:szCs w:val="20"/>
                <w:lang w:bidi="ar"/>
              </w:rPr>
              <w:t>41.487800</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2．政府采购工程支出</w:t>
            </w:r>
          </w:p>
        </w:tc>
        <w:tc>
          <w:tcPr>
            <w:tcW w:w="2843" w:type="dxa"/>
            <w:vAlign w:val="center"/>
          </w:tcPr>
          <w:p w:rsidR="00CF622E" w:rsidRDefault="00CF622E">
            <w:pPr>
              <w:jc w:val="right"/>
              <w:rPr>
                <w:rFonts w:ascii="宋体" w:hAnsi="宋体" w:cs="宋体"/>
                <w:kern w:val="0"/>
                <w:szCs w:val="21"/>
              </w:rPr>
            </w:pP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3．政府采购服务支出</w:t>
            </w:r>
          </w:p>
        </w:tc>
        <w:tc>
          <w:tcPr>
            <w:tcW w:w="2843" w:type="dxa"/>
            <w:vAlign w:val="center"/>
          </w:tcPr>
          <w:p w:rsidR="00CF622E" w:rsidRDefault="00D57E60">
            <w:pPr>
              <w:widowControl/>
              <w:jc w:val="right"/>
              <w:textAlignment w:val="center"/>
              <w:rPr>
                <w:rFonts w:ascii="宋体" w:hAnsi="宋体" w:cs="宋体"/>
                <w:kern w:val="0"/>
                <w:szCs w:val="21"/>
              </w:rPr>
            </w:pPr>
            <w:r>
              <w:rPr>
                <w:rFonts w:ascii="宋体" w:hAnsi="宋体" w:cs="宋体" w:hint="eastAsia"/>
                <w:color w:val="000000"/>
                <w:kern w:val="0"/>
                <w:sz w:val="20"/>
                <w:szCs w:val="20"/>
                <w:lang w:bidi="ar"/>
              </w:rPr>
              <w:t>9.113683</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（二）政府采购授予中小企业合同金额</w:t>
            </w:r>
          </w:p>
        </w:tc>
        <w:tc>
          <w:tcPr>
            <w:tcW w:w="2843" w:type="dxa"/>
            <w:vAlign w:val="center"/>
          </w:tcPr>
          <w:p w:rsidR="00CF622E" w:rsidRDefault="00D57E60">
            <w:pPr>
              <w:widowControl/>
              <w:jc w:val="right"/>
              <w:textAlignment w:val="center"/>
              <w:rPr>
                <w:rFonts w:ascii="宋体" w:hAnsi="宋体" w:cs="宋体"/>
                <w:kern w:val="0"/>
                <w:szCs w:val="21"/>
              </w:rPr>
            </w:pPr>
            <w:r>
              <w:rPr>
                <w:rFonts w:ascii="宋体" w:hAnsi="宋体" w:cs="宋体" w:hint="eastAsia"/>
                <w:color w:val="000000"/>
                <w:kern w:val="0"/>
                <w:sz w:val="20"/>
                <w:szCs w:val="20"/>
                <w:lang w:bidi="ar"/>
              </w:rPr>
              <w:t>50.601483</w:t>
            </w:r>
          </w:p>
        </w:tc>
      </w:tr>
      <w:tr w:rsidR="00CF622E">
        <w:trPr>
          <w:trHeight w:hRule="exact" w:val="851"/>
          <w:jc w:val="center"/>
        </w:trPr>
        <w:tc>
          <w:tcPr>
            <w:tcW w:w="8273" w:type="dxa"/>
            <w:vAlign w:val="center"/>
          </w:tcPr>
          <w:p w:rsidR="00CF622E" w:rsidRDefault="00D57E60">
            <w:pPr>
              <w:widowControl/>
              <w:jc w:val="left"/>
              <w:rPr>
                <w:rFonts w:ascii="宋体" w:hAnsi="宋体" w:cs="宋体"/>
                <w:kern w:val="0"/>
                <w:szCs w:val="21"/>
              </w:rPr>
            </w:pPr>
            <w:r>
              <w:rPr>
                <w:rFonts w:ascii="宋体" w:hAnsi="宋体" w:cs="宋体" w:hint="eastAsia"/>
                <w:kern w:val="0"/>
                <w:szCs w:val="21"/>
              </w:rPr>
              <w:t xml:space="preserve">       其中：授予小</w:t>
            </w:r>
            <w:proofErr w:type="gramStart"/>
            <w:r>
              <w:rPr>
                <w:rFonts w:ascii="宋体" w:hAnsi="宋体" w:cs="宋体" w:hint="eastAsia"/>
                <w:kern w:val="0"/>
                <w:szCs w:val="21"/>
              </w:rPr>
              <w:t>微企业</w:t>
            </w:r>
            <w:proofErr w:type="gramEnd"/>
            <w:r>
              <w:rPr>
                <w:rFonts w:ascii="宋体" w:hAnsi="宋体" w:cs="宋体" w:hint="eastAsia"/>
                <w:kern w:val="0"/>
                <w:szCs w:val="21"/>
              </w:rPr>
              <w:t>合同金额</w:t>
            </w:r>
          </w:p>
        </w:tc>
        <w:tc>
          <w:tcPr>
            <w:tcW w:w="2843" w:type="dxa"/>
            <w:vAlign w:val="center"/>
          </w:tcPr>
          <w:p w:rsidR="00CF622E" w:rsidRDefault="00D57E60">
            <w:pPr>
              <w:widowControl/>
              <w:jc w:val="right"/>
              <w:textAlignment w:val="center"/>
              <w:rPr>
                <w:rFonts w:ascii="宋体" w:hAnsi="宋体" w:cs="宋体"/>
                <w:kern w:val="0"/>
                <w:szCs w:val="21"/>
              </w:rPr>
            </w:pPr>
            <w:r>
              <w:rPr>
                <w:rFonts w:ascii="宋体" w:hAnsi="宋体" w:cs="宋体" w:hint="eastAsia"/>
                <w:color w:val="000000"/>
                <w:kern w:val="0"/>
                <w:sz w:val="20"/>
                <w:szCs w:val="20"/>
                <w:lang w:bidi="ar"/>
              </w:rPr>
              <w:t>50.601483</w:t>
            </w:r>
          </w:p>
        </w:tc>
      </w:tr>
    </w:tbl>
    <w:p w:rsidR="00CF622E" w:rsidRDefault="00CF622E">
      <w:pPr>
        <w:tabs>
          <w:tab w:val="center" w:pos="6979"/>
        </w:tabs>
        <w:spacing w:beforeLines="50" w:before="156" w:afterLines="50" w:after="156"/>
        <w:jc w:val="center"/>
        <w:rPr>
          <w:rFonts w:ascii="宋体" w:hAnsi="宋体" w:cs="宋体"/>
          <w:b/>
          <w:bCs/>
          <w:spacing w:val="40"/>
          <w:kern w:val="0"/>
          <w:sz w:val="32"/>
          <w:szCs w:val="32"/>
        </w:rPr>
        <w:sectPr w:rsidR="00CF622E">
          <w:pgSz w:w="16838" w:h="11906" w:orient="landscape"/>
          <w:pgMar w:top="1134" w:right="1134" w:bottom="1134" w:left="1134" w:header="851" w:footer="992" w:gutter="0"/>
          <w:cols w:space="720"/>
          <w:docGrid w:type="linesAndChars" w:linePitch="312"/>
        </w:sectPr>
      </w:pPr>
    </w:p>
    <w:tbl>
      <w:tblPr>
        <w:tblW w:w="9152" w:type="dxa"/>
        <w:jc w:val="center"/>
        <w:tblLayout w:type="fixed"/>
        <w:tblLook w:val="04A0" w:firstRow="1" w:lastRow="0" w:firstColumn="1" w:lastColumn="0" w:noHBand="0" w:noVBand="1"/>
      </w:tblPr>
      <w:tblGrid>
        <w:gridCol w:w="3026"/>
        <w:gridCol w:w="4278"/>
        <w:gridCol w:w="1848"/>
      </w:tblGrid>
      <w:tr w:rsidR="00CF622E">
        <w:trPr>
          <w:trHeight w:val="555"/>
          <w:jc w:val="center"/>
        </w:trPr>
        <w:tc>
          <w:tcPr>
            <w:tcW w:w="9152" w:type="dxa"/>
            <w:gridSpan w:val="3"/>
            <w:tcBorders>
              <w:top w:val="nil"/>
              <w:left w:val="nil"/>
              <w:bottom w:val="nil"/>
              <w:right w:val="nil"/>
            </w:tcBorders>
            <w:shd w:val="clear" w:color="auto" w:fill="auto"/>
            <w:vAlign w:val="center"/>
          </w:tcPr>
          <w:p w:rsidR="00CF622E" w:rsidRDefault="00D57E60">
            <w:pPr>
              <w:jc w:val="center"/>
              <w:rPr>
                <w:rFonts w:ascii="宋体" w:hAnsi="宋体" w:cs="宋体"/>
                <w:b/>
                <w:bCs/>
                <w:color w:val="000000"/>
                <w:sz w:val="28"/>
                <w:szCs w:val="28"/>
              </w:rPr>
            </w:pPr>
            <w:r>
              <w:rPr>
                <w:rFonts w:ascii="黑体" w:eastAsia="黑体" w:hAnsi="宋体" w:cs="黑体" w:hint="eastAsia"/>
                <w:b/>
                <w:bCs/>
                <w:color w:val="000000"/>
                <w:kern w:val="0"/>
                <w:sz w:val="28"/>
                <w:szCs w:val="28"/>
                <w:lang w:bidi="ar"/>
              </w:rPr>
              <w:lastRenderedPageBreak/>
              <w:t>政府购买服务支出情况表</w:t>
            </w:r>
          </w:p>
        </w:tc>
      </w:tr>
      <w:tr w:rsidR="00CF622E">
        <w:trPr>
          <w:trHeight w:val="300"/>
          <w:jc w:val="center"/>
        </w:trPr>
        <w:tc>
          <w:tcPr>
            <w:tcW w:w="302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22"/>
                <w:szCs w:val="22"/>
              </w:rPr>
            </w:pPr>
          </w:p>
        </w:tc>
        <w:tc>
          <w:tcPr>
            <w:tcW w:w="4278"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848"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r>
      <w:tr w:rsidR="00CF622E">
        <w:trPr>
          <w:trHeight w:val="300"/>
          <w:jc w:val="center"/>
        </w:trPr>
        <w:tc>
          <w:tcPr>
            <w:tcW w:w="3026"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22"/>
                <w:szCs w:val="22"/>
              </w:rPr>
            </w:pPr>
          </w:p>
        </w:tc>
        <w:tc>
          <w:tcPr>
            <w:tcW w:w="4278"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c>
          <w:tcPr>
            <w:tcW w:w="1848" w:type="dxa"/>
            <w:tcBorders>
              <w:top w:val="nil"/>
              <w:left w:val="nil"/>
              <w:bottom w:val="nil"/>
              <w:right w:val="nil"/>
            </w:tcBorders>
            <w:shd w:val="clear" w:color="auto" w:fill="auto"/>
            <w:vAlign w:val="center"/>
          </w:tcPr>
          <w:p w:rsidR="00CF622E" w:rsidRDefault="00CF622E">
            <w:pPr>
              <w:jc w:val="left"/>
              <w:rPr>
                <w:rFonts w:ascii="宋体" w:hAnsi="宋体" w:cs="宋体"/>
                <w:color w:val="000000"/>
                <w:sz w:val="18"/>
                <w:szCs w:val="18"/>
              </w:rPr>
            </w:pPr>
          </w:p>
        </w:tc>
      </w:tr>
      <w:tr w:rsidR="00CF622E">
        <w:trPr>
          <w:trHeight w:val="300"/>
          <w:jc w:val="center"/>
        </w:trPr>
        <w:tc>
          <w:tcPr>
            <w:tcW w:w="7304" w:type="dxa"/>
            <w:gridSpan w:val="2"/>
            <w:tcBorders>
              <w:top w:val="nil"/>
              <w:left w:val="nil"/>
              <w:bottom w:val="nil"/>
              <w:right w:val="nil"/>
            </w:tcBorders>
            <w:shd w:val="clear" w:color="auto" w:fill="auto"/>
            <w:vAlign w:val="center"/>
          </w:tcPr>
          <w:p w:rsidR="00CF622E" w:rsidRDefault="00D57E60">
            <w:pPr>
              <w:widowControl/>
              <w:jc w:val="left"/>
              <w:textAlignment w:val="center"/>
              <w:rPr>
                <w:rFonts w:ascii="宋体" w:hAnsi="宋体" w:cs="宋体"/>
                <w:color w:val="000000"/>
                <w:sz w:val="22"/>
                <w:szCs w:val="22"/>
              </w:rPr>
            </w:pPr>
            <w:r>
              <w:rPr>
                <w:rFonts w:ascii="宋体" w:hAnsi="宋体" w:cs="宋体" w:hint="eastAsia"/>
                <w:bCs/>
                <w:kern w:val="0"/>
                <w:sz w:val="18"/>
                <w:szCs w:val="18"/>
              </w:rPr>
              <w:t>单位名称：北京京北职业技术学院</w:t>
            </w:r>
          </w:p>
        </w:tc>
        <w:tc>
          <w:tcPr>
            <w:tcW w:w="1848" w:type="dxa"/>
            <w:tcBorders>
              <w:top w:val="nil"/>
              <w:left w:val="nil"/>
              <w:bottom w:val="nil"/>
              <w:right w:val="nil"/>
            </w:tcBorders>
            <w:shd w:val="clear" w:color="auto" w:fill="auto"/>
            <w:vAlign w:val="center"/>
          </w:tcPr>
          <w:p w:rsidR="00CF622E" w:rsidRDefault="00D57E60">
            <w:pPr>
              <w:widowControl/>
              <w:jc w:val="left"/>
              <w:textAlignment w:val="center"/>
              <w:rPr>
                <w:rFonts w:ascii="宋体" w:hAnsi="宋体" w:cs="宋体"/>
                <w:bCs/>
                <w:kern w:val="0"/>
                <w:sz w:val="18"/>
                <w:szCs w:val="18"/>
              </w:rPr>
            </w:pPr>
            <w:r>
              <w:rPr>
                <w:rFonts w:ascii="宋体" w:hAnsi="宋体" w:cs="宋体" w:hint="eastAsia"/>
                <w:bCs/>
                <w:kern w:val="0"/>
                <w:sz w:val="18"/>
                <w:szCs w:val="18"/>
              </w:rPr>
              <w:t>金额单位：万元</w:t>
            </w:r>
          </w:p>
        </w:tc>
      </w:tr>
      <w:tr w:rsidR="00CF622E">
        <w:trPr>
          <w:trHeight w:val="360"/>
          <w:jc w:val="center"/>
        </w:trPr>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一级目录</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二级目录</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CF622E">
        <w:trPr>
          <w:trHeight w:val="360"/>
          <w:jc w:val="center"/>
        </w:trPr>
        <w:tc>
          <w:tcPr>
            <w:tcW w:w="7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基本公共服务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就业</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人才服务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社会救助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养老服务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扶贫济困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优抚安置</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残疾人福利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医疗</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公共卫生</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人口和计划生育</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食品药品</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文化</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体育</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公共安全</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科技推广</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环境治理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农业</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生态保护</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公共信息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城市维护</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交通运输</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外事</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社会管理性服务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社区建设</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社会组织建设和管理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社会工作服务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法律援助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防灾救灾</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人民调解</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社区矫正</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流动人口管理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安置帮教</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志愿服务运营管理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公共公益宣传</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行业管理与协调性服务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行业职业资格和水平测试管理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行业规范</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行业投诉处理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行业规划</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行业调查</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行业统计分析</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行业标准制修订</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技术性服务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75"/>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技术评审鉴定评估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75"/>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检验检疫检测</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75"/>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监测服务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政府履职所需辅助性服务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法律服务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课题研究和社会调查</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财务会计审计服务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会议和展览</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监督检查</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项目评审评估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绩效评价</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咨询</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技术业务培训</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机关信息系统建设和维护</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后勤服务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其他服务</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r w:rsidR="00CF622E">
        <w:trPr>
          <w:trHeight w:val="360"/>
          <w:jc w:val="center"/>
        </w:trPr>
        <w:tc>
          <w:tcPr>
            <w:tcW w:w="3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center"/>
              <w:rPr>
                <w:rFonts w:ascii="宋体" w:hAnsi="宋体" w:cs="宋体"/>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D57E6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其他适宜有社会力量承担的服务事项</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2E" w:rsidRDefault="00CF622E">
            <w:pPr>
              <w:jc w:val="right"/>
              <w:rPr>
                <w:rFonts w:ascii="宋体" w:hAnsi="宋体" w:cs="宋体"/>
                <w:color w:val="000000"/>
                <w:sz w:val="20"/>
                <w:szCs w:val="20"/>
              </w:rPr>
            </w:pPr>
          </w:p>
        </w:tc>
      </w:tr>
    </w:tbl>
    <w:p w:rsidR="00CF622E" w:rsidRDefault="00D57E60">
      <w:pPr>
        <w:tabs>
          <w:tab w:val="left" w:pos="3360"/>
        </w:tabs>
        <w:spacing w:beforeLines="50" w:before="156" w:afterLines="50" w:after="156"/>
        <w:rPr>
          <w:rFonts w:ascii="宋体" w:hAnsi="宋体" w:cs="宋体"/>
          <w:b/>
          <w:bCs/>
          <w:spacing w:val="40"/>
          <w:kern w:val="0"/>
          <w:sz w:val="32"/>
          <w:szCs w:val="32"/>
        </w:rPr>
      </w:pPr>
      <w:r>
        <w:rPr>
          <w:rFonts w:ascii="宋体" w:hAnsi="宋体" w:cs="宋体"/>
          <w:b/>
          <w:bCs/>
          <w:spacing w:val="40"/>
          <w:kern w:val="0"/>
          <w:sz w:val="32"/>
          <w:szCs w:val="32"/>
        </w:rPr>
        <w:tab/>
      </w:r>
    </w:p>
    <w:bookmarkEnd w:id="0"/>
    <w:p w:rsidR="00CF622E" w:rsidRDefault="00CF622E"/>
    <w:sectPr w:rsidR="00CF622E">
      <w:footerReference w:type="default" r:id="rId13"/>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68" w:rsidRDefault="008A4F68">
      <w:r>
        <w:separator/>
      </w:r>
    </w:p>
  </w:endnote>
  <w:endnote w:type="continuationSeparator" w:id="0">
    <w:p w:rsidR="008A4F68" w:rsidRDefault="008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60" w:rsidRDefault="00D57E6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11</w:t>
    </w:r>
    <w:r>
      <w:fldChar w:fldCharType="end"/>
    </w:r>
  </w:p>
  <w:p w:rsidR="00D57E60" w:rsidRDefault="00D57E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60" w:rsidRDefault="00D57E60">
    <w:pPr>
      <w:pStyle w:val="a3"/>
      <w:framePr w:wrap="around" w:vAnchor="text" w:hAnchor="margin" w:xAlign="center" w:y="1"/>
      <w:rPr>
        <w:rStyle w:val="a4"/>
      </w:rPr>
    </w:pPr>
    <w:r>
      <w:fldChar w:fldCharType="begin"/>
    </w:r>
    <w:r>
      <w:rPr>
        <w:rStyle w:val="a4"/>
      </w:rPr>
      <w:instrText xml:space="preserve">PAGE  </w:instrText>
    </w:r>
    <w:r>
      <w:fldChar w:fldCharType="separate"/>
    </w:r>
    <w:r w:rsidR="00830E1B">
      <w:rPr>
        <w:rStyle w:val="a4"/>
        <w:noProof/>
      </w:rPr>
      <w:t>3</w:t>
    </w:r>
    <w:r>
      <w:fldChar w:fldCharType="end"/>
    </w:r>
  </w:p>
  <w:p w:rsidR="00D57E60" w:rsidRDefault="00D57E6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60" w:rsidRDefault="00D57E6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11</w:t>
    </w:r>
    <w:r>
      <w:fldChar w:fldCharType="end"/>
    </w:r>
  </w:p>
  <w:p w:rsidR="00D57E60" w:rsidRDefault="00D57E6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60" w:rsidRDefault="00D57E60">
    <w:pPr>
      <w:pStyle w:val="a3"/>
      <w:framePr w:wrap="around" w:vAnchor="text" w:hAnchor="margin" w:xAlign="center" w:y="1"/>
      <w:rPr>
        <w:rStyle w:val="a4"/>
      </w:rPr>
    </w:pPr>
    <w:r>
      <w:fldChar w:fldCharType="begin"/>
    </w:r>
    <w:r>
      <w:rPr>
        <w:rStyle w:val="a4"/>
      </w:rPr>
      <w:instrText xml:space="preserve">PAGE  </w:instrText>
    </w:r>
    <w:r>
      <w:fldChar w:fldCharType="separate"/>
    </w:r>
    <w:r w:rsidR="00830E1B">
      <w:rPr>
        <w:rStyle w:val="a4"/>
        <w:noProof/>
      </w:rPr>
      <w:t>46</w:t>
    </w:r>
    <w:r>
      <w:fldChar w:fldCharType="end"/>
    </w:r>
  </w:p>
  <w:p w:rsidR="00D57E60" w:rsidRDefault="00D57E60">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60" w:rsidRDefault="00D57E60">
    <w:pPr>
      <w:pStyle w:val="a3"/>
      <w:framePr w:wrap="around" w:vAnchor="text" w:hAnchor="margin" w:xAlign="center" w:y="1"/>
      <w:rPr>
        <w:rStyle w:val="a4"/>
      </w:rPr>
    </w:pPr>
    <w:r>
      <w:fldChar w:fldCharType="begin"/>
    </w:r>
    <w:r>
      <w:rPr>
        <w:rStyle w:val="a4"/>
      </w:rPr>
      <w:instrText xml:space="preserve">PAGE  </w:instrText>
    </w:r>
    <w:r>
      <w:fldChar w:fldCharType="separate"/>
    </w:r>
    <w:r w:rsidR="00830E1B">
      <w:rPr>
        <w:rStyle w:val="a4"/>
        <w:noProof/>
      </w:rPr>
      <w:t>47</w:t>
    </w:r>
    <w:r>
      <w:fldChar w:fldCharType="end"/>
    </w:r>
  </w:p>
  <w:p w:rsidR="00D57E60" w:rsidRDefault="00D57E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68" w:rsidRDefault="008A4F68">
      <w:r>
        <w:separator/>
      </w:r>
    </w:p>
  </w:footnote>
  <w:footnote w:type="continuationSeparator" w:id="0">
    <w:p w:rsidR="008A4F68" w:rsidRDefault="008A4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start w:val="2"/>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
    <w:nsid w:val="6134D94C"/>
    <w:multiLevelType w:val="singleLevel"/>
    <w:tmpl w:val="6134D94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2A61"/>
    <w:rsid w:val="006145FE"/>
    <w:rsid w:val="00830E1B"/>
    <w:rsid w:val="008A4F68"/>
    <w:rsid w:val="00CF622E"/>
    <w:rsid w:val="00D57E60"/>
    <w:rsid w:val="03B50014"/>
    <w:rsid w:val="04AD5752"/>
    <w:rsid w:val="04C34CA9"/>
    <w:rsid w:val="07897974"/>
    <w:rsid w:val="07E713AC"/>
    <w:rsid w:val="0A53398C"/>
    <w:rsid w:val="0A6D0D25"/>
    <w:rsid w:val="0B9D39B6"/>
    <w:rsid w:val="0BAB7E19"/>
    <w:rsid w:val="0C810308"/>
    <w:rsid w:val="0D7B0D4C"/>
    <w:rsid w:val="0F4E314A"/>
    <w:rsid w:val="18B81161"/>
    <w:rsid w:val="1A23400E"/>
    <w:rsid w:val="1A54150A"/>
    <w:rsid w:val="1AA46A9D"/>
    <w:rsid w:val="1AB53901"/>
    <w:rsid w:val="1E465A2A"/>
    <w:rsid w:val="291173F5"/>
    <w:rsid w:val="291F28F5"/>
    <w:rsid w:val="29956EC2"/>
    <w:rsid w:val="30547223"/>
    <w:rsid w:val="31203AC9"/>
    <w:rsid w:val="314C3575"/>
    <w:rsid w:val="31C11945"/>
    <w:rsid w:val="323600A7"/>
    <w:rsid w:val="33271D4F"/>
    <w:rsid w:val="37D12B2C"/>
    <w:rsid w:val="3A2D372E"/>
    <w:rsid w:val="3A64193A"/>
    <w:rsid w:val="3A8F3AB2"/>
    <w:rsid w:val="3B2D63DB"/>
    <w:rsid w:val="3B99167B"/>
    <w:rsid w:val="3C57030D"/>
    <w:rsid w:val="3FAB2A61"/>
    <w:rsid w:val="402531F6"/>
    <w:rsid w:val="409D151F"/>
    <w:rsid w:val="44BA72AB"/>
    <w:rsid w:val="461138D7"/>
    <w:rsid w:val="48424FE7"/>
    <w:rsid w:val="49176D65"/>
    <w:rsid w:val="4AEF700E"/>
    <w:rsid w:val="4C523D7C"/>
    <w:rsid w:val="51270139"/>
    <w:rsid w:val="51955378"/>
    <w:rsid w:val="524F67CA"/>
    <w:rsid w:val="536B458E"/>
    <w:rsid w:val="53C91E6B"/>
    <w:rsid w:val="54715434"/>
    <w:rsid w:val="54722C99"/>
    <w:rsid w:val="560062A6"/>
    <w:rsid w:val="5C2A1E6F"/>
    <w:rsid w:val="5CD22DB5"/>
    <w:rsid w:val="5D565257"/>
    <w:rsid w:val="61F66DD3"/>
    <w:rsid w:val="63257676"/>
    <w:rsid w:val="63CF5CD2"/>
    <w:rsid w:val="646174EE"/>
    <w:rsid w:val="67B07184"/>
    <w:rsid w:val="69AE0B94"/>
    <w:rsid w:val="6CBA770B"/>
    <w:rsid w:val="6D2A78CB"/>
    <w:rsid w:val="6F6F2045"/>
    <w:rsid w:val="701D2298"/>
    <w:rsid w:val="725E6A30"/>
    <w:rsid w:val="78770935"/>
    <w:rsid w:val="7DAB434E"/>
    <w:rsid w:val="7FC2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ind w:leftChars="200" w:left="200"/>
      <w:jc w:val="left"/>
      <w:outlineLvl w:val="0"/>
    </w:pPr>
    <w:rPr>
      <w:b/>
      <w:bCs/>
      <w:kern w:val="44"/>
      <w:sz w:val="32"/>
      <w:szCs w:val="44"/>
    </w:rPr>
  </w:style>
  <w:style w:type="paragraph" w:styleId="2">
    <w:name w:val="heading 2"/>
    <w:basedOn w:val="a"/>
    <w:next w:val="a"/>
    <w:link w:val="2Char"/>
    <w:qFormat/>
    <w:pPr>
      <w:keepNext/>
      <w:keepLines/>
      <w:spacing w:before="260" w:after="260" w:line="413" w:lineRule="auto"/>
      <w:jc w:val="left"/>
      <w:outlineLvl w:val="1"/>
    </w:pPr>
    <w:rPr>
      <w:rFonts w:ascii="Arial" w:eastAsia="仿宋_GB2312"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customStyle="1" w:styleId="2Char">
    <w:name w:val="标题 2 Char"/>
    <w:link w:val="2"/>
    <w:rPr>
      <w:rFonts w:ascii="Arial" w:eastAsia="仿宋_GB2312" w:hAnsi="Arial"/>
      <w:b/>
      <w:kern w:val="0"/>
      <w:sz w:val="32"/>
      <w:szCs w:val="20"/>
    </w:rPr>
  </w:style>
  <w:style w:type="paragraph" w:styleId="a5">
    <w:name w:val="header"/>
    <w:basedOn w:val="a"/>
    <w:link w:val="Char"/>
    <w:rsid w:val="00D57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7E6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360" w:lineRule="auto"/>
      <w:ind w:leftChars="200" w:left="200"/>
      <w:jc w:val="left"/>
      <w:outlineLvl w:val="0"/>
    </w:pPr>
    <w:rPr>
      <w:b/>
      <w:bCs/>
      <w:kern w:val="44"/>
      <w:sz w:val="32"/>
      <w:szCs w:val="44"/>
    </w:rPr>
  </w:style>
  <w:style w:type="paragraph" w:styleId="2">
    <w:name w:val="heading 2"/>
    <w:basedOn w:val="a"/>
    <w:next w:val="a"/>
    <w:link w:val="2Char"/>
    <w:qFormat/>
    <w:pPr>
      <w:keepNext/>
      <w:keepLines/>
      <w:spacing w:before="260" w:after="260" w:line="413" w:lineRule="auto"/>
      <w:jc w:val="left"/>
      <w:outlineLvl w:val="1"/>
    </w:pPr>
    <w:rPr>
      <w:rFonts w:ascii="Arial" w:eastAsia="仿宋_GB2312"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customStyle="1" w:styleId="2Char">
    <w:name w:val="标题 2 Char"/>
    <w:link w:val="2"/>
    <w:rPr>
      <w:rFonts w:ascii="Arial" w:eastAsia="仿宋_GB2312" w:hAnsi="Arial"/>
      <w:b/>
      <w:kern w:val="0"/>
      <w:sz w:val="32"/>
      <w:szCs w:val="20"/>
    </w:rPr>
  </w:style>
  <w:style w:type="paragraph" w:styleId="a5">
    <w:name w:val="header"/>
    <w:basedOn w:val="a"/>
    <w:link w:val="Char"/>
    <w:rsid w:val="00D57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7E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49</Pages>
  <Words>3668</Words>
  <Characters>20912</Characters>
  <Application>Microsoft Office Word</Application>
  <DocSecurity>0</DocSecurity>
  <Lines>174</Lines>
  <Paragraphs>49</Paragraphs>
  <ScaleCrop>false</ScaleCrop>
  <Company>Microsoft</Company>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AutoBVT</cp:lastModifiedBy>
  <cp:revision>2</cp:revision>
  <dcterms:created xsi:type="dcterms:W3CDTF">2021-08-27T02:22:00Z</dcterms:created>
  <dcterms:modified xsi:type="dcterms:W3CDTF">2021-09-07T08:02:00Z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362E70C04F4A42808E769DCCB97D2D86</vt:lpwstr>
  </property>
</Properties>
</file>